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5C3BB" w14:textId="4EA2783C" w:rsidR="00474F57" w:rsidRPr="007A2FCA" w:rsidRDefault="00474F57" w:rsidP="00474F57">
      <w:pPr>
        <w:tabs>
          <w:tab w:val="right" w:pos="9630"/>
        </w:tabs>
        <w:spacing w:after="0"/>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#101</w:t>
      </w:r>
      <w:r w:rsidRPr="007D58FC">
        <w:rPr>
          <w:rFonts w:ascii="Arial" w:hAnsi="Arial" w:cs="Arial"/>
          <w:b/>
          <w:color w:val="000000"/>
          <w:sz w:val="24"/>
        </w:rPr>
        <w:tab/>
      </w:r>
      <w:r w:rsidRPr="007A2FCA">
        <w:rPr>
          <w:rFonts w:ascii="Arial" w:hAnsi="Arial" w:cs="Arial"/>
          <w:b/>
          <w:bCs/>
          <w:sz w:val="28"/>
        </w:rPr>
        <w:t>R1- 200</w:t>
      </w:r>
      <w:r>
        <w:rPr>
          <w:rFonts w:ascii="Arial" w:hAnsi="Arial" w:cs="Arial"/>
          <w:b/>
          <w:bCs/>
          <w:sz w:val="28"/>
        </w:rPr>
        <w:t>4303</w:t>
      </w:r>
    </w:p>
    <w:p w14:paraId="5592A04B" w14:textId="77777777" w:rsidR="00474F57" w:rsidRPr="009513AC" w:rsidRDefault="00474F57" w:rsidP="00474F5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362D8E">
        <w:rPr>
          <w:rFonts w:ascii="Arial" w:eastAsia="MS Mincho" w:hAnsi="Arial" w:cs="Arial" w:hint="eastAsia"/>
          <w:b/>
          <w:bCs/>
          <w:sz w:val="28"/>
          <w:lang w:eastAsia="ja-JP"/>
        </w:rPr>
        <w:t>May</w:t>
      </w:r>
      <w:r>
        <w:rPr>
          <w:rFonts w:ascii="Arial" w:eastAsia="MS Mincho" w:hAnsi="Arial" w:cs="Arial"/>
          <w:b/>
          <w:bCs/>
          <w:sz w:val="28"/>
          <w:lang w:eastAsia="ja-JP"/>
        </w:rPr>
        <w:t xml:space="preserve"> 25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Pr="00362D8E">
        <w:rPr>
          <w:rFonts w:ascii="Arial" w:eastAsia="MS Mincho" w:hAnsi="Arial" w:cs="Arial" w:hint="eastAsia"/>
          <w:b/>
          <w:bCs/>
          <w:sz w:val="28"/>
          <w:lang w:eastAsia="ja-JP"/>
        </w:rPr>
        <w:t>June</w:t>
      </w:r>
      <w:r>
        <w:rPr>
          <w:rFonts w:ascii="Arial" w:eastAsia="MS Mincho" w:hAnsi="Arial" w:cs="Arial"/>
          <w:b/>
          <w:bCs/>
          <w:sz w:val="28"/>
          <w:lang w:eastAsia="ja-JP"/>
        </w:rPr>
        <w:t xml:space="preserve"> 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20A5FF9" w14:textId="77777777" w:rsidR="00474F57" w:rsidRDefault="00474F57" w:rsidP="00474F57">
      <w:pPr>
        <w:tabs>
          <w:tab w:val="left" w:pos="1985"/>
        </w:tabs>
        <w:spacing w:after="0"/>
        <w:jc w:val="both"/>
        <w:rPr>
          <w:rFonts w:ascii="Arial" w:hAnsi="Arial"/>
          <w:b/>
          <w:color w:val="000000"/>
          <w:sz w:val="24"/>
        </w:rPr>
      </w:pPr>
    </w:p>
    <w:p w14:paraId="4DD914BA" w14:textId="76211C2F" w:rsidR="00474F57" w:rsidRPr="007D58FC" w:rsidRDefault="00474F57" w:rsidP="00474F57">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Pr="007D58FC">
        <w:rPr>
          <w:rFonts w:ascii="Arial" w:hAnsi="Arial"/>
          <w:color w:val="000000"/>
          <w:sz w:val="24"/>
        </w:rPr>
        <w:tab/>
      </w:r>
      <w:r>
        <w:rPr>
          <w:rFonts w:ascii="Arial" w:hAnsi="Arial"/>
          <w:color w:val="000000"/>
          <w:sz w:val="24"/>
        </w:rPr>
        <w:t>8.1.2</w:t>
      </w:r>
      <w:r>
        <w:rPr>
          <w:rFonts w:ascii="Arial" w:hAnsi="Arial"/>
          <w:color w:val="000000"/>
          <w:sz w:val="24"/>
        </w:rPr>
        <w:tab/>
      </w:r>
      <w:r>
        <w:rPr>
          <w:rFonts w:ascii="Arial" w:hAnsi="Arial"/>
          <w:color w:val="000000"/>
          <w:sz w:val="24"/>
        </w:rPr>
        <w:tab/>
      </w:r>
      <w:r>
        <w:rPr>
          <w:rFonts w:ascii="Arial" w:hAnsi="Arial"/>
          <w:color w:val="000000"/>
          <w:sz w:val="24"/>
        </w:rPr>
        <w:tab/>
      </w:r>
      <w:r>
        <w:rPr>
          <w:rFonts w:ascii="Arial" w:hAnsi="Arial"/>
          <w:color w:val="000000"/>
          <w:sz w:val="24"/>
        </w:rPr>
        <w:tab/>
      </w:r>
    </w:p>
    <w:p w14:paraId="1BFCF9AA" w14:textId="77777777" w:rsidR="00474F57" w:rsidRPr="00CC27F5" w:rsidRDefault="00474F57" w:rsidP="00474F57">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7A2FCA">
        <w:rPr>
          <w:rFonts w:ascii="Arial" w:hAnsi="Arial"/>
          <w:sz w:val="24"/>
        </w:rPr>
        <w:t>Quectel</w:t>
      </w:r>
    </w:p>
    <w:p w14:paraId="5302BD48" w14:textId="76E52D86" w:rsidR="00474F57" w:rsidRPr="0050316A" w:rsidRDefault="00474F57" w:rsidP="00474F57">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Pr>
          <w:rFonts w:ascii="Arial" w:hAnsi="Arial"/>
          <w:sz w:val="22"/>
        </w:rPr>
        <w:tab/>
        <w:t>Discussions on Channel Access Mechanism for NR from 52.6GHz to 71GHz</w:t>
      </w:r>
    </w:p>
    <w:p w14:paraId="2B245AC9" w14:textId="77777777" w:rsidR="00474F57" w:rsidRDefault="00474F57" w:rsidP="00474F57">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281F4D48" w14:textId="77777777" w:rsidR="002A518B" w:rsidRPr="00474F57" w:rsidRDefault="002A518B" w:rsidP="00474F57">
      <w:pPr>
        <w:pStyle w:val="1"/>
        <w:numPr>
          <w:ilvl w:val="0"/>
          <w:numId w:val="1"/>
        </w:numPr>
        <w:tabs>
          <w:tab w:val="clear" w:pos="432"/>
        </w:tabs>
        <w:ind w:left="1134" w:hanging="1134"/>
        <w:jc w:val="both"/>
        <w:rPr>
          <w:szCs w:val="20"/>
          <w:lang w:eastAsia="en-US"/>
        </w:rPr>
      </w:pPr>
      <w:bookmarkStart w:id="2" w:name="_Ref513464071"/>
      <w:r w:rsidRPr="00474F57">
        <w:rPr>
          <w:szCs w:val="20"/>
          <w:lang w:eastAsia="en-US"/>
        </w:rPr>
        <w:t>Introduction</w:t>
      </w:r>
      <w:bookmarkEnd w:id="2"/>
    </w:p>
    <w:p w14:paraId="48968F9C" w14:textId="441A99B3" w:rsidR="00814F09" w:rsidRPr="004C7A79" w:rsidRDefault="0013317D" w:rsidP="004C7A7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4C7A79">
        <w:rPr>
          <w:rFonts w:eastAsia="Times New Roman"/>
          <w:lang w:val="en-US" w:eastAsia="zh-CN"/>
        </w:rPr>
        <w:t>NR specifications that have been developed in Rel-15 and Rel-16 define operation</w:t>
      </w:r>
      <w:r w:rsidR="00893E3F">
        <w:rPr>
          <w:rFonts w:eastAsia="Times New Roman"/>
          <w:lang w:val="en-US" w:eastAsia="zh-CN"/>
        </w:rPr>
        <w:t>s</w:t>
      </w:r>
      <w:r w:rsidRPr="004C7A79">
        <w:rPr>
          <w:rFonts w:eastAsia="Times New Roman"/>
          <w:lang w:val="en-US" w:eastAsia="zh-CN"/>
        </w:rPr>
        <w:t xml:space="preserve"> for frequencies up to 52.6GHz, </w:t>
      </w:r>
      <w:r w:rsidR="00893E3F">
        <w:rPr>
          <w:rFonts w:eastAsia="Times New Roman"/>
          <w:lang w:val="en-US" w:eastAsia="zh-CN"/>
        </w:rPr>
        <w:t>for which</w:t>
      </w:r>
      <w:r w:rsidRPr="004C7A79">
        <w:rPr>
          <w:rFonts w:eastAsia="Times New Roman"/>
          <w:lang w:val="en-US" w:eastAsia="zh-CN"/>
        </w:rPr>
        <w:t xml:space="preserve"> </w:t>
      </w:r>
      <w:r w:rsidR="00551BCE" w:rsidRPr="004C7A79">
        <w:rPr>
          <w:rFonts w:eastAsia="Times New Roman"/>
          <w:lang w:val="en-US" w:eastAsia="zh-CN"/>
        </w:rPr>
        <w:t xml:space="preserve">the </w:t>
      </w:r>
      <w:r w:rsidRPr="004C7A79">
        <w:rPr>
          <w:rFonts w:eastAsia="Times New Roman"/>
          <w:lang w:val="en-US" w:eastAsia="zh-CN"/>
        </w:rPr>
        <w:t xml:space="preserve">physical layer </w:t>
      </w:r>
      <w:r w:rsidR="00551BCE" w:rsidRPr="004C7A79">
        <w:rPr>
          <w:rFonts w:eastAsia="Times New Roman"/>
          <w:lang w:val="en-US" w:eastAsia="zh-CN"/>
        </w:rPr>
        <w:t>is</w:t>
      </w:r>
      <w:r w:rsidRPr="004C7A79">
        <w:rPr>
          <w:rFonts w:eastAsia="Times New Roman"/>
          <w:lang w:val="en-US" w:eastAsia="zh-CN"/>
        </w:rPr>
        <w:t xml:space="preserve"> designed to be optimized. </w:t>
      </w:r>
      <w:r w:rsidR="000F4BBF" w:rsidRPr="004C7A79">
        <w:rPr>
          <w:rFonts w:eastAsia="Times New Roman"/>
          <w:lang w:val="en-US" w:eastAsia="zh-CN"/>
        </w:rPr>
        <w:t>To further exploit the mmWave frequency</w:t>
      </w:r>
      <w:r w:rsidR="00893E3F">
        <w:rPr>
          <w:rFonts w:eastAsia="Times New Roman"/>
          <w:lang w:val="en-US" w:eastAsia="zh-CN"/>
        </w:rPr>
        <w:t xml:space="preserve"> resources,</w:t>
      </w:r>
      <w:r w:rsidR="000F4BBF" w:rsidRPr="004C7A79">
        <w:rPr>
          <w:rFonts w:eastAsia="Times New Roman"/>
          <w:lang w:val="en-US" w:eastAsia="zh-CN"/>
        </w:rPr>
        <w:t xml:space="preserve"> bands </w:t>
      </w:r>
      <w:r w:rsidR="00CB4767" w:rsidRPr="004C7A79">
        <w:rPr>
          <w:rFonts w:eastAsia="Times New Roman"/>
          <w:lang w:val="en-US" w:eastAsia="zh-CN"/>
        </w:rPr>
        <w:t>beyond</w:t>
      </w:r>
      <w:r w:rsidR="000F4BBF" w:rsidRPr="004C7A79">
        <w:rPr>
          <w:rFonts w:eastAsia="Times New Roman"/>
          <w:lang w:val="en-US" w:eastAsia="zh-CN"/>
        </w:rPr>
        <w:t xml:space="preserve"> 52.6GHz </w:t>
      </w:r>
      <w:r w:rsidR="00893E3F">
        <w:rPr>
          <w:rFonts w:eastAsia="Times New Roman"/>
          <w:lang w:val="en-US" w:eastAsia="zh-CN"/>
        </w:rPr>
        <w:t>are being</w:t>
      </w:r>
      <w:r w:rsidR="00CB4767" w:rsidRPr="004C7A79">
        <w:rPr>
          <w:rFonts w:eastAsia="Times New Roman"/>
          <w:lang w:val="en-US" w:eastAsia="zh-CN"/>
        </w:rPr>
        <w:t xml:space="preserve"> considered</w:t>
      </w:r>
      <w:r w:rsidR="000F4BBF" w:rsidRPr="004C7A79">
        <w:rPr>
          <w:rFonts w:eastAsia="Times New Roman"/>
          <w:lang w:val="en-US" w:eastAsia="zh-CN"/>
        </w:rPr>
        <w:t>. As an in</w:t>
      </w:r>
      <w:r w:rsidR="00E0295C" w:rsidRPr="004C7A79">
        <w:rPr>
          <w:rFonts w:eastAsia="Times New Roman"/>
          <w:lang w:val="en-US" w:eastAsia="zh-CN"/>
        </w:rPr>
        <w:t>i</w:t>
      </w:r>
      <w:r w:rsidR="000F4BBF" w:rsidRPr="004C7A79">
        <w:rPr>
          <w:rFonts w:eastAsia="Times New Roman"/>
          <w:lang w:val="en-US" w:eastAsia="zh-CN"/>
        </w:rPr>
        <w:t xml:space="preserve">tial step, </w:t>
      </w:r>
      <w:r w:rsidR="00814F09" w:rsidRPr="004C7A79">
        <w:rPr>
          <w:rFonts w:eastAsia="Times New Roman"/>
          <w:lang w:val="en-US" w:eastAsia="zh-CN"/>
        </w:rPr>
        <w:t xml:space="preserve">3GPP RAN has studied requirements for NR beyond 52.6GHz up to 114.25GHz including global spectrum availability and regulatory requirements (including channelization and licensing regimes), potential use cases and deployment scenarios, and NR system design requirements and considerations on top of regulatory </w:t>
      </w:r>
      <w:r w:rsidR="00B23C49" w:rsidRPr="004C7A79">
        <w:rPr>
          <w:rFonts w:eastAsia="Times New Roman"/>
          <w:lang w:val="en-US" w:eastAsia="zh-CN"/>
        </w:rPr>
        <w:t>requirements [</w:t>
      </w:r>
      <w:r w:rsidR="00EF51E5" w:rsidRPr="004C7A79">
        <w:rPr>
          <w:rFonts w:eastAsia="Times New Roman"/>
          <w:lang w:val="en-US" w:eastAsia="zh-CN"/>
        </w:rPr>
        <w:t>1]</w:t>
      </w:r>
      <w:r w:rsidR="00814F09" w:rsidRPr="004C7A79">
        <w:rPr>
          <w:rFonts w:eastAsia="Times New Roman"/>
          <w:lang w:val="en-US" w:eastAsia="zh-CN"/>
        </w:rPr>
        <w:t>.</w:t>
      </w:r>
      <w:r w:rsidR="006E0F2D" w:rsidRPr="004C7A79">
        <w:rPr>
          <w:rFonts w:eastAsia="Times New Roman"/>
          <w:lang w:val="en-US" w:eastAsia="zh-CN"/>
        </w:rPr>
        <w:t xml:space="preserve"> Among the frequencies of interest, frequencies between 52.6 GHz and 71 GHz </w:t>
      </w:r>
      <w:r w:rsidR="00893E3F">
        <w:rPr>
          <w:rFonts w:eastAsia="Times New Roman"/>
          <w:lang w:val="en-US" w:eastAsia="zh-CN"/>
        </w:rPr>
        <w:t>attract</w:t>
      </w:r>
      <w:r w:rsidR="006E0F2D" w:rsidRPr="004C7A79">
        <w:rPr>
          <w:rFonts w:eastAsia="Times New Roman"/>
          <w:lang w:val="en-US" w:eastAsia="zh-CN"/>
        </w:rPr>
        <w:t xml:space="preserve"> </w:t>
      </w:r>
      <w:r w:rsidR="00893E3F">
        <w:rPr>
          <w:rFonts w:eastAsia="Times New Roman"/>
          <w:lang w:val="en-US" w:eastAsia="zh-CN"/>
        </w:rPr>
        <w:t>more</w:t>
      </w:r>
      <w:r w:rsidR="006E0F2D" w:rsidRPr="004C7A79">
        <w:rPr>
          <w:rFonts w:eastAsia="Times New Roman"/>
          <w:lang w:val="en-US" w:eastAsia="zh-CN"/>
        </w:rPr>
        <w:t xml:space="preserve"> interest relatively in the short term because of their proximity to sub-52.6GHz for which the current NR system is optimized and the imminent commercial opportunities for high data rate communications, e.g., unlicensed spectrum but also licensed spectrum between 5</w:t>
      </w:r>
      <w:r w:rsidR="000A3BE4" w:rsidRPr="004C7A79">
        <w:rPr>
          <w:rFonts w:eastAsia="Times New Roman"/>
          <w:lang w:val="en-US" w:eastAsia="zh-CN"/>
        </w:rPr>
        <w:t>2.6</w:t>
      </w:r>
      <w:r w:rsidR="006E0F2D" w:rsidRPr="004C7A79">
        <w:rPr>
          <w:rFonts w:eastAsia="Times New Roman"/>
          <w:lang w:val="en-US" w:eastAsia="zh-CN"/>
        </w:rPr>
        <w:t>GHz and 71GHz</w:t>
      </w:r>
      <w:r w:rsidR="00B4575C" w:rsidRPr="004C7A79">
        <w:rPr>
          <w:rFonts w:eastAsia="Times New Roman"/>
          <w:lang w:val="en-US" w:eastAsia="zh-CN"/>
        </w:rPr>
        <w:t>.</w:t>
      </w:r>
    </w:p>
    <w:p w14:paraId="3F15C514" w14:textId="2D832FCD" w:rsidR="002A518B" w:rsidRPr="004C7A79" w:rsidRDefault="002A518B" w:rsidP="004C7A7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4C7A79">
        <w:rPr>
          <w:rFonts w:eastAsia="Times New Roman"/>
          <w:lang w:val="en-US" w:eastAsia="zh-CN"/>
        </w:rPr>
        <w:t xml:space="preserve">In RAN #86, </w:t>
      </w:r>
      <w:r w:rsidR="00836B45" w:rsidRPr="004C7A79">
        <w:rPr>
          <w:rFonts w:eastAsia="Times New Roman"/>
          <w:lang w:val="en-US" w:eastAsia="zh-CN"/>
        </w:rPr>
        <w:t>a new SI was approved to study on supporting NR from 52.6GHz to 71GHz</w:t>
      </w:r>
      <w:r w:rsidR="002A0B01" w:rsidRPr="004C7A79">
        <w:rPr>
          <w:rFonts w:eastAsia="Times New Roman"/>
          <w:lang w:val="en-US" w:eastAsia="zh-CN"/>
        </w:rPr>
        <w:t>.</w:t>
      </w:r>
      <w:r w:rsidR="00326D01" w:rsidRPr="004C7A79">
        <w:rPr>
          <w:rFonts w:eastAsia="Times New Roman"/>
          <w:lang w:val="en-US" w:eastAsia="zh-CN"/>
        </w:rPr>
        <w:t xml:space="preserve"> The objectives of this SI </w:t>
      </w:r>
      <w:r w:rsidR="00CE0600" w:rsidRPr="004C7A79">
        <w:rPr>
          <w:rFonts w:eastAsia="Times New Roman"/>
          <w:lang w:val="en-US" w:eastAsia="zh-CN"/>
        </w:rPr>
        <w:t>include</w:t>
      </w:r>
      <w:r w:rsidR="00326D01" w:rsidRPr="004C7A79">
        <w:rPr>
          <w:rFonts w:eastAsia="Times New Roman"/>
          <w:lang w:val="en-US" w:eastAsia="zh-CN"/>
        </w:rPr>
        <w:t>:</w:t>
      </w:r>
    </w:p>
    <w:p w14:paraId="76090771" w14:textId="3EFC2970" w:rsidR="00CE0600" w:rsidRDefault="00CE0600" w:rsidP="00836B45">
      <w:pPr>
        <w:spacing w:line="276" w:lineRule="auto"/>
      </w:pPr>
      <w:r w:rsidRPr="007C2AFB">
        <w:rPr>
          <w:noProof/>
          <w:lang w:val="en-US" w:eastAsia="zh-CN"/>
        </w:rPr>
        <mc:AlternateContent>
          <mc:Choice Requires="wps">
            <w:drawing>
              <wp:inline distT="0" distB="0" distL="0" distR="0" wp14:anchorId="6ACE9516" wp14:editId="5D9B651F">
                <wp:extent cx="6137910" cy="1404620"/>
                <wp:effectExtent l="0" t="0" r="15240"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910" cy="1404620"/>
                        </a:xfrm>
                        <a:prstGeom prst="rect">
                          <a:avLst/>
                        </a:prstGeom>
                        <a:solidFill>
                          <a:srgbClr val="FFFFFF"/>
                        </a:solidFill>
                        <a:ln w="9525">
                          <a:solidFill>
                            <a:srgbClr val="000000"/>
                          </a:solidFill>
                          <a:miter lim="800000"/>
                          <a:headEnd/>
                          <a:tailEnd/>
                        </a:ln>
                      </wps:spPr>
                      <wps:txbx>
                        <w:txbxContent>
                          <w:p w14:paraId="153999F9" w14:textId="77777777" w:rsidR="002F6063" w:rsidRDefault="002F6063" w:rsidP="00CE0600">
                            <w:pPr>
                              <w:numPr>
                                <w:ilvl w:val="0"/>
                                <w:numId w:val="9"/>
                              </w:numPr>
                              <w:spacing w:after="0"/>
                              <w:textAlignment w:val="auto"/>
                              <w:rPr>
                                <w:bCs/>
                                <w:lang w:val="en-US"/>
                              </w:rPr>
                            </w:pPr>
                            <w:r>
                              <w:rPr>
                                <w:bCs/>
                                <w:lang w:val="en-US"/>
                              </w:rPr>
                              <w:t>Study of required changes to NR using existing DL/UL NR waveform to support operation between 52.6 GHz and 71 GHz</w:t>
                            </w:r>
                          </w:p>
                          <w:p w14:paraId="5DD499D5" w14:textId="77777777" w:rsidR="002F6063" w:rsidRPr="00826C5C" w:rsidRDefault="002F6063" w:rsidP="00CE0600">
                            <w:pPr>
                              <w:numPr>
                                <w:ilvl w:val="1"/>
                                <w:numId w:val="9"/>
                              </w:numPr>
                              <w:spacing w:after="0"/>
                              <w:textAlignment w:val="auto"/>
                              <w:rPr>
                                <w:bCs/>
                                <w:lang w:val="en-US"/>
                              </w:rPr>
                            </w:pPr>
                            <w:r w:rsidRPr="002835CC">
                              <w:rPr>
                                <w:bCs/>
                                <w:lang w:val="en-US"/>
                              </w:rPr>
                              <w:t>Study of applicable numerology including subcarrier spacing, channel BW (inc</w:t>
                            </w:r>
                            <w:r>
                              <w:rPr>
                                <w:bCs/>
                                <w:lang w:val="en-US"/>
                              </w:rPr>
                              <w:t>luding</w:t>
                            </w:r>
                            <w:r w:rsidRPr="002835CC">
                              <w:rPr>
                                <w:bCs/>
                                <w:lang w:val="en-US"/>
                              </w:rPr>
                              <w:t xml:space="preserve"> maximum</w:t>
                            </w:r>
                            <w:r>
                              <w:rPr>
                                <w:bCs/>
                                <w:lang w:val="en-US"/>
                              </w:rPr>
                              <w:t xml:space="preserve"> BW</w:t>
                            </w:r>
                            <w:r w:rsidRPr="002835CC">
                              <w:rPr>
                                <w:bCs/>
                                <w:lang w:val="en-US"/>
                              </w:rPr>
                              <w:t>)</w:t>
                            </w:r>
                            <w:r>
                              <w:rPr>
                                <w:bCs/>
                                <w:lang w:val="en-US"/>
                              </w:rPr>
                              <w:t xml:space="preserve">, </w:t>
                            </w:r>
                            <w:r w:rsidRPr="00826C5C">
                              <w:rPr>
                                <w:bCs/>
                                <w:lang w:val="en-US"/>
                              </w:rPr>
                              <w:t>and their impact to FR2 physical layer design to support system functionality considering practical RF impairments [RAN1</w:t>
                            </w:r>
                            <w:r w:rsidRPr="00826C5C">
                              <w:rPr>
                                <w:bCs/>
                              </w:rPr>
                              <w:t>, RAN4</w:t>
                            </w:r>
                            <w:r w:rsidRPr="00826C5C">
                              <w:rPr>
                                <w:bCs/>
                                <w:lang w:val="en-US"/>
                              </w:rPr>
                              <w:t>].</w:t>
                            </w:r>
                          </w:p>
                          <w:p w14:paraId="401E58F2" w14:textId="77777777" w:rsidR="002F6063" w:rsidRPr="00826C5C" w:rsidRDefault="002F6063" w:rsidP="00CE0600">
                            <w:pPr>
                              <w:numPr>
                                <w:ilvl w:val="1"/>
                                <w:numId w:val="9"/>
                              </w:numPr>
                              <w:spacing w:after="0"/>
                              <w:textAlignment w:val="auto"/>
                              <w:rPr>
                                <w:bCs/>
                                <w:lang w:val="en-US"/>
                              </w:rPr>
                            </w:pPr>
                            <w:r w:rsidRPr="00826C5C">
                              <w:rPr>
                                <w:lang w:eastAsia="ja-JP"/>
                              </w:rPr>
                              <w:t>Identify potential critical problems to physical signal/</w:t>
                            </w:r>
                            <w:r>
                              <w:rPr>
                                <w:lang w:eastAsia="ja-JP"/>
                              </w:rPr>
                              <w:t xml:space="preserve">channels, if any </w:t>
                            </w:r>
                            <w:r w:rsidRPr="00826C5C">
                              <w:rPr>
                                <w:lang w:eastAsia="ja-JP"/>
                              </w:rPr>
                              <w:t>[RAN1].</w:t>
                            </w:r>
                          </w:p>
                          <w:p w14:paraId="67470A36" w14:textId="77777777" w:rsidR="002F6063" w:rsidRPr="00826C5C" w:rsidRDefault="002F6063" w:rsidP="00CE0600">
                            <w:pPr>
                              <w:spacing w:after="0"/>
                              <w:ind w:left="720"/>
                              <w:textAlignment w:val="auto"/>
                              <w:rPr>
                                <w:bCs/>
                                <w:lang w:val="en-US"/>
                              </w:rPr>
                            </w:pPr>
                          </w:p>
                          <w:p w14:paraId="2B5FB2B4" w14:textId="77777777" w:rsidR="002F6063" w:rsidRDefault="002F6063" w:rsidP="00CE0600">
                            <w:pPr>
                              <w:numPr>
                                <w:ilvl w:val="0"/>
                                <w:numId w:val="9"/>
                              </w:numPr>
                              <w:spacing w:after="0"/>
                              <w:textAlignment w:val="auto"/>
                              <w:rPr>
                                <w:bCs/>
                                <w:lang w:val="en-US"/>
                              </w:rPr>
                            </w:pPr>
                            <w:r>
                              <w:rPr>
                                <w:bCs/>
                                <w:lang w:val="en-US"/>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11576B40" w14:textId="77777777" w:rsidR="002F6063" w:rsidRDefault="002F6063" w:rsidP="00CE0600">
                            <w:pPr>
                              <w:numPr>
                                <w:ilvl w:val="1"/>
                                <w:numId w:val="9"/>
                              </w:numPr>
                              <w:spacing w:after="0"/>
                              <w:textAlignment w:val="auto"/>
                              <w:rPr>
                                <w:bCs/>
                                <w:lang w:val="en-US"/>
                              </w:rPr>
                            </w:pPr>
                            <w:r>
                              <w:rPr>
                                <w:bCs/>
                                <w:lang w:val="en-US"/>
                              </w:rPr>
                              <w:t xml:space="preserve">Note: It is clarified that potential interference impact, if identified, may require interference mitigation solutions as part of channel access mechanism.   </w:t>
                            </w:r>
                          </w:p>
                          <w:p w14:paraId="61BA3124" w14:textId="77777777" w:rsidR="002F6063" w:rsidRPr="007C2AFB" w:rsidRDefault="002F6063" w:rsidP="00CE0600">
                            <w:pPr>
                              <w:rPr>
                                <w:lang w:val="en-US"/>
                              </w:rPr>
                            </w:pPr>
                          </w:p>
                        </w:txbxContent>
                      </wps:txbx>
                      <wps:bodyPr rot="0" vert="horz" wrap="square" lIns="91440" tIns="45720" rIns="91440" bIns="45720" anchor="t" anchorCtr="0">
                        <a:spAutoFit/>
                      </wps:bodyPr>
                    </wps:wsp>
                  </a:graphicData>
                </a:graphic>
              </wp:inline>
            </w:drawing>
          </mc:Choice>
          <mc:Fallback>
            <w:pict>
              <v:shapetype w14:anchorId="6ACE9516" id="_x0000_t202" coordsize="21600,21600" o:spt="202" path="m,l,21600r21600,l21600,xe">
                <v:stroke joinstyle="miter"/>
                <v:path gradientshapeok="t" o:connecttype="rect"/>
              </v:shapetype>
              <v:shape id="文本框 2" o:spid="_x0000_s1026" type="#_x0000_t202" style="width:483.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">
                <v:textbox style="mso-fit-shape-to-text:t">
                  <w:txbxContent>
                    <w:p w14:paraId="153999F9" w14:textId="77777777" w:rsidR="002F6063" w:rsidRDefault="002F6063" w:rsidP="00CE0600">
                      <w:pPr>
                        <w:numPr>
                          <w:ilvl w:val="0"/>
                          <w:numId w:val="9"/>
                        </w:numPr>
                        <w:spacing w:after="0"/>
                        <w:textAlignment w:val="auto"/>
                        <w:rPr>
                          <w:bCs/>
                          <w:lang w:val="en-US"/>
                        </w:rPr>
                      </w:pPr>
                      <w:r>
                        <w:rPr>
                          <w:bCs/>
                          <w:lang w:val="en-US"/>
                        </w:rPr>
                        <w:t>Study of required changes to NR using existing DL/UL NR waveform to support operation between 52.6 GHz and 71 GHz</w:t>
                      </w:r>
                    </w:p>
                    <w:p w14:paraId="5DD499D5" w14:textId="77777777" w:rsidR="002F6063" w:rsidRPr="00826C5C" w:rsidRDefault="002F6063" w:rsidP="00CE0600">
                      <w:pPr>
                        <w:numPr>
                          <w:ilvl w:val="1"/>
                          <w:numId w:val="9"/>
                        </w:numPr>
                        <w:spacing w:after="0"/>
                        <w:textAlignment w:val="auto"/>
                        <w:rPr>
                          <w:bCs/>
                          <w:lang w:val="en-US"/>
                        </w:rPr>
                      </w:pPr>
                      <w:r w:rsidRPr="002835CC">
                        <w:rPr>
                          <w:bCs/>
                          <w:lang w:val="en-US"/>
                        </w:rPr>
                        <w:t>Study of applicable numerology including subcarrier spacing, channel BW (inc</w:t>
                      </w:r>
                      <w:r>
                        <w:rPr>
                          <w:bCs/>
                          <w:lang w:val="en-US"/>
                        </w:rPr>
                        <w:t>luding</w:t>
                      </w:r>
                      <w:r w:rsidRPr="002835CC">
                        <w:rPr>
                          <w:bCs/>
                          <w:lang w:val="en-US"/>
                        </w:rPr>
                        <w:t xml:space="preserve"> maximum</w:t>
                      </w:r>
                      <w:r>
                        <w:rPr>
                          <w:bCs/>
                          <w:lang w:val="en-US"/>
                        </w:rPr>
                        <w:t xml:space="preserve"> BW</w:t>
                      </w:r>
                      <w:r w:rsidRPr="002835CC">
                        <w:rPr>
                          <w:bCs/>
                          <w:lang w:val="en-US"/>
                        </w:rPr>
                        <w:t>)</w:t>
                      </w:r>
                      <w:r>
                        <w:rPr>
                          <w:bCs/>
                          <w:lang w:val="en-US"/>
                        </w:rPr>
                        <w:t xml:space="preserve">, </w:t>
                      </w:r>
                      <w:r w:rsidRPr="00826C5C">
                        <w:rPr>
                          <w:bCs/>
                          <w:lang w:val="en-US"/>
                        </w:rPr>
                        <w:t>and their impact to FR2 physical layer design to support system functionality considering practical RF impairments [RAN1</w:t>
                      </w:r>
                      <w:r w:rsidRPr="00826C5C">
                        <w:rPr>
                          <w:bCs/>
                        </w:rPr>
                        <w:t>, RAN4</w:t>
                      </w:r>
                      <w:r w:rsidRPr="00826C5C">
                        <w:rPr>
                          <w:bCs/>
                          <w:lang w:val="en-US"/>
                        </w:rPr>
                        <w:t>].</w:t>
                      </w:r>
                    </w:p>
                    <w:p w14:paraId="401E58F2" w14:textId="77777777" w:rsidR="002F6063" w:rsidRPr="00826C5C" w:rsidRDefault="002F6063" w:rsidP="00CE0600">
                      <w:pPr>
                        <w:numPr>
                          <w:ilvl w:val="1"/>
                          <w:numId w:val="9"/>
                        </w:numPr>
                        <w:spacing w:after="0"/>
                        <w:textAlignment w:val="auto"/>
                        <w:rPr>
                          <w:bCs/>
                          <w:lang w:val="en-US"/>
                        </w:rPr>
                      </w:pPr>
                      <w:r w:rsidRPr="00826C5C">
                        <w:rPr>
                          <w:lang w:eastAsia="ja-JP"/>
                        </w:rPr>
                        <w:t>Identify potential critical problems to physical signal/</w:t>
                      </w:r>
                      <w:r>
                        <w:rPr>
                          <w:lang w:eastAsia="ja-JP"/>
                        </w:rPr>
                        <w:t xml:space="preserve">channels, if any </w:t>
                      </w:r>
                      <w:r w:rsidRPr="00826C5C">
                        <w:rPr>
                          <w:lang w:eastAsia="ja-JP"/>
                        </w:rPr>
                        <w:t>[RAN1].</w:t>
                      </w:r>
                    </w:p>
                    <w:p w14:paraId="67470A36" w14:textId="77777777" w:rsidR="002F6063" w:rsidRPr="00826C5C" w:rsidRDefault="002F6063" w:rsidP="00CE0600">
                      <w:pPr>
                        <w:spacing w:after="0"/>
                        <w:ind w:left="720"/>
                        <w:textAlignment w:val="auto"/>
                        <w:rPr>
                          <w:bCs/>
                          <w:lang w:val="en-US"/>
                        </w:rPr>
                      </w:pPr>
                    </w:p>
                    <w:p w14:paraId="2B5FB2B4" w14:textId="77777777" w:rsidR="002F6063" w:rsidRDefault="002F6063" w:rsidP="00CE0600">
                      <w:pPr>
                        <w:numPr>
                          <w:ilvl w:val="0"/>
                          <w:numId w:val="9"/>
                        </w:numPr>
                        <w:spacing w:after="0"/>
                        <w:textAlignment w:val="auto"/>
                        <w:rPr>
                          <w:bCs/>
                          <w:lang w:val="en-US"/>
                        </w:rPr>
                      </w:pPr>
                      <w:r>
                        <w:rPr>
                          <w:bCs/>
                          <w:lang w:val="en-US"/>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11576B40" w14:textId="77777777" w:rsidR="002F6063" w:rsidRDefault="002F6063" w:rsidP="00CE0600">
                      <w:pPr>
                        <w:numPr>
                          <w:ilvl w:val="1"/>
                          <w:numId w:val="9"/>
                        </w:numPr>
                        <w:spacing w:after="0"/>
                        <w:textAlignment w:val="auto"/>
                        <w:rPr>
                          <w:bCs/>
                          <w:lang w:val="en-US"/>
                        </w:rPr>
                      </w:pPr>
                      <w:r>
                        <w:rPr>
                          <w:bCs/>
                          <w:lang w:val="en-US"/>
                        </w:rPr>
                        <w:t xml:space="preserve">Note: It is clarified that potential interference impact, if identified, may require interference mitigation solutions as part of channel access mechanism.   </w:t>
                      </w:r>
                    </w:p>
                    <w:p w14:paraId="61BA3124" w14:textId="77777777" w:rsidR="002F6063" w:rsidRPr="007C2AFB" w:rsidRDefault="002F6063" w:rsidP="00CE0600">
                      <w:pPr>
                        <w:rPr>
                          <w:lang w:val="en-US"/>
                        </w:rPr>
                      </w:pPr>
                    </w:p>
                  </w:txbxContent>
                </v:textbox>
                <w10:anchorlock/>
              </v:shape>
            </w:pict>
          </mc:Fallback>
        </mc:AlternateContent>
      </w:r>
    </w:p>
    <w:p w14:paraId="5FAE1E30" w14:textId="32B4F6B9" w:rsidR="002A518B" w:rsidRDefault="002A518B" w:rsidP="004C7A7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4C7A79">
        <w:rPr>
          <w:rFonts w:eastAsia="Times New Roman"/>
          <w:lang w:val="en-US" w:eastAsia="zh-CN"/>
        </w:rPr>
        <w:t xml:space="preserve">In this contribution, we </w:t>
      </w:r>
      <w:r w:rsidR="008237FA" w:rsidRPr="004C7A79">
        <w:rPr>
          <w:rFonts w:eastAsia="Times New Roman"/>
          <w:lang w:val="en-US" w:eastAsia="zh-CN"/>
        </w:rPr>
        <w:t xml:space="preserve">discuss the </w:t>
      </w:r>
      <w:r w:rsidR="005D4CD6">
        <w:rPr>
          <w:rFonts w:eastAsia="Times New Roman"/>
          <w:lang w:val="en-US" w:eastAsia="zh-CN"/>
        </w:rPr>
        <w:t xml:space="preserve">channel access mechanism </w:t>
      </w:r>
      <w:r w:rsidR="008237FA" w:rsidRPr="004C7A79">
        <w:rPr>
          <w:rFonts w:eastAsia="Times New Roman"/>
          <w:lang w:val="en-US" w:eastAsia="zh-CN"/>
        </w:rPr>
        <w:t xml:space="preserve">to support </w:t>
      </w:r>
      <w:r w:rsidR="005D4CD6">
        <w:rPr>
          <w:rFonts w:eastAsia="Times New Roman"/>
          <w:lang w:val="en-US" w:eastAsia="zh-CN"/>
        </w:rPr>
        <w:t xml:space="preserve">NR </w:t>
      </w:r>
      <w:r w:rsidR="008237FA" w:rsidRPr="004C7A79">
        <w:rPr>
          <w:rFonts w:eastAsia="Times New Roman"/>
          <w:lang w:val="en-US" w:eastAsia="zh-CN"/>
        </w:rPr>
        <w:t>operations on the band from 52.6GHz to 71GHz.</w:t>
      </w:r>
    </w:p>
    <w:p w14:paraId="35C8EDFB" w14:textId="4B8748C2" w:rsidR="002A518B" w:rsidRPr="00474F57" w:rsidRDefault="002A518B" w:rsidP="00474F57">
      <w:pPr>
        <w:pStyle w:val="1"/>
        <w:numPr>
          <w:ilvl w:val="0"/>
          <w:numId w:val="1"/>
        </w:numPr>
        <w:tabs>
          <w:tab w:val="clear" w:pos="432"/>
        </w:tabs>
        <w:ind w:left="1134" w:hanging="1134"/>
        <w:jc w:val="both"/>
        <w:rPr>
          <w:szCs w:val="20"/>
          <w:lang w:eastAsia="en-US"/>
        </w:rPr>
      </w:pPr>
      <w:r w:rsidRPr="00474F57">
        <w:rPr>
          <w:szCs w:val="20"/>
          <w:lang w:eastAsia="en-US"/>
        </w:rPr>
        <w:t>Discussion</w:t>
      </w:r>
      <w:r w:rsidR="00893E3F">
        <w:rPr>
          <w:szCs w:val="20"/>
          <w:lang w:eastAsia="en-US"/>
        </w:rPr>
        <w:t>s</w:t>
      </w:r>
    </w:p>
    <w:p w14:paraId="0BEA5B38" w14:textId="7BD87DD9" w:rsidR="00E257F6" w:rsidRPr="00022486" w:rsidRDefault="009F7CC1" w:rsidP="00022486">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022486">
        <w:rPr>
          <w:rFonts w:eastAsia="Times New Roman"/>
          <w:lang w:val="en-US" w:eastAsia="zh-CN"/>
        </w:rPr>
        <w:t>In Rel-16 NR</w:t>
      </w:r>
      <w:r w:rsidR="00893E3F">
        <w:rPr>
          <w:rFonts w:eastAsia="Times New Roman"/>
          <w:lang w:val="en-US" w:eastAsia="zh-CN"/>
        </w:rPr>
        <w:t>-</w:t>
      </w:r>
      <w:r w:rsidRPr="00022486">
        <w:rPr>
          <w:rFonts w:eastAsia="Times New Roman"/>
          <w:lang w:val="en-US" w:eastAsia="zh-CN"/>
        </w:rPr>
        <w:t xml:space="preserve">U, </w:t>
      </w:r>
      <w:r w:rsidR="00DE50DA" w:rsidRPr="00022486">
        <w:rPr>
          <w:rFonts w:eastAsia="Times New Roman"/>
          <w:lang w:val="en-US" w:eastAsia="zh-CN"/>
        </w:rPr>
        <w:t xml:space="preserve">channel access mechanisms for sub-7GHz unlicensed spectrum are defined. </w:t>
      </w:r>
      <w:r w:rsidR="006267AD">
        <w:rPr>
          <w:rFonts w:eastAsia="Times New Roman"/>
          <w:lang w:val="en-US" w:eastAsia="zh-CN"/>
        </w:rPr>
        <w:t>In our view, t</w:t>
      </w:r>
      <w:r w:rsidR="00136EAF" w:rsidRPr="00022486">
        <w:rPr>
          <w:rFonts w:eastAsia="Times New Roman"/>
          <w:lang w:val="en-US" w:eastAsia="zh-CN"/>
        </w:rPr>
        <w:t>h</w:t>
      </w:r>
      <w:r w:rsidR="00893E3F">
        <w:rPr>
          <w:rFonts w:eastAsia="Times New Roman"/>
          <w:lang w:val="en-US" w:eastAsia="zh-CN"/>
        </w:rPr>
        <w:t xml:space="preserve">ese mechanisms should be </w:t>
      </w:r>
      <w:r w:rsidR="004512B4" w:rsidRPr="00022486">
        <w:rPr>
          <w:rFonts w:eastAsia="Times New Roman"/>
          <w:lang w:val="en-US" w:eastAsia="zh-CN"/>
        </w:rPr>
        <w:t>starting point</w:t>
      </w:r>
      <w:r w:rsidR="00893E3F">
        <w:rPr>
          <w:rFonts w:eastAsia="Times New Roman"/>
          <w:lang w:val="en-US" w:eastAsia="zh-CN"/>
        </w:rPr>
        <w:t>s</w:t>
      </w:r>
      <w:r w:rsidR="004512B4" w:rsidRPr="00022486">
        <w:rPr>
          <w:rFonts w:eastAsia="Times New Roman"/>
          <w:lang w:val="en-US" w:eastAsia="zh-CN"/>
        </w:rPr>
        <w:t xml:space="preserve"> for the design of channel access mechanism for 60GHz unlicensed band</w:t>
      </w:r>
      <w:r w:rsidR="00C11967" w:rsidRPr="00022486">
        <w:rPr>
          <w:rFonts w:eastAsia="Times New Roman"/>
          <w:lang w:val="en-US" w:eastAsia="zh-CN"/>
        </w:rPr>
        <w:t xml:space="preserve">. However, </w:t>
      </w:r>
      <w:r w:rsidR="00E67B47">
        <w:rPr>
          <w:rFonts w:eastAsia="Times New Roman"/>
          <w:lang w:val="en-US" w:eastAsia="zh-CN"/>
        </w:rPr>
        <w:t>there are quite a lot</w:t>
      </w:r>
      <w:r w:rsidR="00893E3F">
        <w:rPr>
          <w:rFonts w:eastAsia="Times New Roman"/>
          <w:lang w:val="en-US" w:eastAsia="zh-CN"/>
        </w:rPr>
        <w:t xml:space="preserve"> of</w:t>
      </w:r>
      <w:r w:rsidR="00E67B47">
        <w:rPr>
          <w:rFonts w:eastAsia="Times New Roman"/>
          <w:lang w:val="en-US" w:eastAsia="zh-CN"/>
        </w:rPr>
        <w:t xml:space="preserve"> difference</w:t>
      </w:r>
      <w:r w:rsidR="00893E3F">
        <w:rPr>
          <w:rFonts w:eastAsia="Times New Roman"/>
          <w:lang w:val="en-US" w:eastAsia="zh-CN"/>
        </w:rPr>
        <w:t>s</w:t>
      </w:r>
      <w:r w:rsidR="00E67B47">
        <w:rPr>
          <w:rFonts w:eastAsia="Times New Roman"/>
          <w:lang w:val="en-US" w:eastAsia="zh-CN"/>
        </w:rPr>
        <w:t xml:space="preserve"> between </w:t>
      </w:r>
      <w:r w:rsidR="00C11967" w:rsidRPr="00022486">
        <w:rPr>
          <w:rFonts w:eastAsia="Times New Roman"/>
          <w:lang w:val="en-US" w:eastAsia="zh-CN"/>
        </w:rPr>
        <w:t xml:space="preserve">the 60GHz unlicensed band </w:t>
      </w:r>
      <w:r w:rsidR="00E67B47">
        <w:rPr>
          <w:rFonts w:eastAsia="Times New Roman"/>
          <w:lang w:val="en-US" w:eastAsia="zh-CN"/>
        </w:rPr>
        <w:t xml:space="preserve">and </w:t>
      </w:r>
      <w:r w:rsidR="00C11967" w:rsidRPr="00022486">
        <w:rPr>
          <w:rFonts w:eastAsia="Times New Roman"/>
          <w:lang w:val="en-US" w:eastAsia="zh-CN"/>
        </w:rPr>
        <w:t>the sub-7GHz unlicensed band</w:t>
      </w:r>
      <w:r w:rsidR="00C83009" w:rsidRPr="00022486">
        <w:rPr>
          <w:rFonts w:eastAsia="Times New Roman"/>
          <w:lang w:val="en-US" w:eastAsia="zh-CN"/>
        </w:rPr>
        <w:t xml:space="preserve">, </w:t>
      </w:r>
      <w:r w:rsidR="00315A33" w:rsidRPr="00022486">
        <w:rPr>
          <w:rFonts w:eastAsia="Times New Roman"/>
          <w:lang w:val="en-US" w:eastAsia="zh-CN"/>
        </w:rPr>
        <w:t xml:space="preserve">such as </w:t>
      </w:r>
      <w:r w:rsidR="00202AFF">
        <w:rPr>
          <w:rFonts w:eastAsia="Times New Roman"/>
          <w:lang w:val="en-US" w:eastAsia="zh-CN"/>
        </w:rPr>
        <w:t xml:space="preserve">the </w:t>
      </w:r>
      <w:r w:rsidR="00C7096F">
        <w:rPr>
          <w:rFonts w:eastAsia="Times New Roman"/>
          <w:lang w:val="en-US" w:eastAsia="zh-CN"/>
        </w:rPr>
        <w:t>narrow</w:t>
      </w:r>
      <w:r w:rsidR="00893E3F">
        <w:rPr>
          <w:rFonts w:eastAsia="Times New Roman"/>
          <w:lang w:val="en-US" w:eastAsia="zh-CN"/>
        </w:rPr>
        <w:t>er</w:t>
      </w:r>
      <w:r w:rsidR="00C7096F">
        <w:rPr>
          <w:rFonts w:eastAsia="Times New Roman"/>
          <w:lang w:val="en-US" w:eastAsia="zh-CN"/>
        </w:rPr>
        <w:t xml:space="preserve"> </w:t>
      </w:r>
      <w:r w:rsidR="00315A33" w:rsidRPr="00022486">
        <w:rPr>
          <w:rFonts w:eastAsia="Times New Roman"/>
          <w:lang w:val="en-US" w:eastAsia="zh-CN"/>
        </w:rPr>
        <w:t xml:space="preserve">beam-based </w:t>
      </w:r>
      <w:r w:rsidR="00C7096F">
        <w:rPr>
          <w:rFonts w:eastAsia="Times New Roman"/>
          <w:lang w:val="en-US" w:eastAsia="zh-CN"/>
        </w:rPr>
        <w:t>transmission and reception</w:t>
      </w:r>
      <w:r w:rsidR="00315A33" w:rsidRPr="00022486">
        <w:rPr>
          <w:rFonts w:eastAsia="Times New Roman"/>
          <w:lang w:val="en-US" w:eastAsia="zh-CN"/>
        </w:rPr>
        <w:t xml:space="preserve">, </w:t>
      </w:r>
      <w:r w:rsidR="005D6625">
        <w:rPr>
          <w:rFonts w:eastAsia="Times New Roman"/>
          <w:lang w:val="en-US" w:eastAsia="zh-CN"/>
        </w:rPr>
        <w:t>the</w:t>
      </w:r>
      <w:r w:rsidR="00C7096F">
        <w:rPr>
          <w:rFonts w:eastAsia="Times New Roman"/>
          <w:lang w:val="en-US" w:eastAsia="zh-CN"/>
        </w:rPr>
        <w:t xml:space="preserve"> </w:t>
      </w:r>
      <w:r w:rsidR="00315A33" w:rsidRPr="00022486">
        <w:rPr>
          <w:rFonts w:eastAsia="Times New Roman"/>
          <w:lang w:val="en-US" w:eastAsia="zh-CN"/>
        </w:rPr>
        <w:t xml:space="preserve">wider available bandwidth, </w:t>
      </w:r>
      <w:r w:rsidR="00377158">
        <w:rPr>
          <w:rFonts w:eastAsia="Times New Roman"/>
          <w:lang w:val="en-US" w:eastAsia="zh-CN"/>
        </w:rPr>
        <w:t xml:space="preserve">different </w:t>
      </w:r>
      <w:r w:rsidR="00B62282" w:rsidRPr="00022486">
        <w:rPr>
          <w:rFonts w:eastAsia="Times New Roman"/>
          <w:lang w:val="en-US" w:eastAsia="zh-CN"/>
        </w:rPr>
        <w:t xml:space="preserve">allowed TX power and antenna gains, </w:t>
      </w:r>
      <w:r w:rsidR="00893E3F">
        <w:rPr>
          <w:rFonts w:eastAsia="Times New Roman"/>
          <w:lang w:val="en-US" w:eastAsia="zh-CN"/>
        </w:rPr>
        <w:t xml:space="preserve">and </w:t>
      </w:r>
      <w:r w:rsidR="00DF2855">
        <w:rPr>
          <w:rFonts w:eastAsia="Times New Roman"/>
          <w:lang w:val="en-US" w:eastAsia="zh-CN"/>
        </w:rPr>
        <w:t xml:space="preserve">different </w:t>
      </w:r>
      <w:r w:rsidR="00161A6E" w:rsidRPr="00022486">
        <w:rPr>
          <w:rFonts w:eastAsia="Times New Roman"/>
          <w:lang w:val="en-US" w:eastAsia="zh-CN"/>
        </w:rPr>
        <w:t>coexist</w:t>
      </w:r>
      <w:r w:rsidR="00893E3F">
        <w:rPr>
          <w:rFonts w:eastAsia="Times New Roman"/>
          <w:lang w:val="en-US" w:eastAsia="zh-CN"/>
        </w:rPr>
        <w:t>ing</w:t>
      </w:r>
      <w:r w:rsidR="00161A6E" w:rsidRPr="00022486">
        <w:rPr>
          <w:rFonts w:eastAsia="Times New Roman"/>
          <w:lang w:val="en-US" w:eastAsia="zh-CN"/>
        </w:rPr>
        <w:t xml:space="preserve"> system</w:t>
      </w:r>
      <w:r w:rsidR="00893E3F">
        <w:rPr>
          <w:rFonts w:eastAsia="Times New Roman"/>
          <w:lang w:val="en-US" w:eastAsia="zh-CN"/>
        </w:rPr>
        <w:t>s</w:t>
      </w:r>
      <w:r w:rsidR="00AF098C" w:rsidRPr="00022486">
        <w:rPr>
          <w:rFonts w:eastAsia="Times New Roman"/>
          <w:lang w:val="en-US" w:eastAsia="zh-CN"/>
        </w:rPr>
        <w:t>,</w:t>
      </w:r>
      <w:r w:rsidR="00E37373" w:rsidRPr="00022486">
        <w:rPr>
          <w:rFonts w:eastAsia="Times New Roman"/>
          <w:lang w:val="en-US" w:eastAsia="zh-CN"/>
        </w:rPr>
        <w:t xml:space="preserve"> etc</w:t>
      </w:r>
      <w:r w:rsidR="00315A33" w:rsidRPr="00022486">
        <w:rPr>
          <w:rFonts w:eastAsia="Times New Roman"/>
          <w:lang w:val="en-US" w:eastAsia="zh-CN"/>
        </w:rPr>
        <w:t xml:space="preserve">. </w:t>
      </w:r>
      <w:r w:rsidR="00991F61" w:rsidRPr="00022486">
        <w:rPr>
          <w:rFonts w:eastAsia="Times New Roman"/>
          <w:lang w:val="en-US" w:eastAsia="zh-CN"/>
        </w:rPr>
        <w:t>T</w:t>
      </w:r>
      <w:r w:rsidR="00C83009" w:rsidRPr="00022486">
        <w:rPr>
          <w:rFonts w:eastAsia="Times New Roman"/>
          <w:lang w:val="en-US" w:eastAsia="zh-CN"/>
        </w:rPr>
        <w:t>hese differences should be considered in the design of channel access mechanisms</w:t>
      </w:r>
      <w:r w:rsidR="00F96B09" w:rsidRPr="00022486">
        <w:rPr>
          <w:rFonts w:eastAsia="Times New Roman"/>
          <w:lang w:val="en-US" w:eastAsia="zh-CN"/>
        </w:rPr>
        <w:t>.</w:t>
      </w:r>
    </w:p>
    <w:p w14:paraId="7C33C565" w14:textId="5A8B847E" w:rsidR="00B640B8" w:rsidRPr="00474F57" w:rsidRDefault="00B640B8" w:rsidP="00B640B8">
      <w:pPr>
        <w:jc w:val="both"/>
      </w:pPr>
      <w:r w:rsidRPr="00474F57">
        <w:rPr>
          <w:b/>
        </w:rPr>
        <w:t>Proposal 1:</w:t>
      </w:r>
      <w:r w:rsidRPr="00474F57">
        <w:t xml:space="preserve"> Rel-16 Channel Access Mechanisms</w:t>
      </w:r>
      <w:r w:rsidR="00A40EC9" w:rsidRPr="00474F57">
        <w:t xml:space="preserve"> </w:t>
      </w:r>
      <w:r w:rsidRPr="00474F57">
        <w:t>for sub-7GHz unlicensed spectrum</w:t>
      </w:r>
      <w:r w:rsidR="00A40EC9" w:rsidRPr="00474F57">
        <w:t xml:space="preserve"> </w:t>
      </w:r>
      <w:r w:rsidR="00893E3F">
        <w:t>are</w:t>
      </w:r>
      <w:r w:rsidRPr="00474F57">
        <w:t xml:space="preserve"> </w:t>
      </w:r>
      <w:r w:rsidR="00DA00D0" w:rsidRPr="00474F57">
        <w:t>starting point</w:t>
      </w:r>
      <w:r w:rsidR="00893E3F">
        <w:t>s</w:t>
      </w:r>
      <w:r w:rsidRPr="00474F57">
        <w:t xml:space="preserve"> for the</w:t>
      </w:r>
      <w:r w:rsidR="004852E5" w:rsidRPr="00474F57">
        <w:t xml:space="preserve"> design of channel access mechanism for </w:t>
      </w:r>
      <w:r w:rsidRPr="00474F57">
        <w:t>unlicensed band between 52.6GHz and 71GHz</w:t>
      </w:r>
      <w:r w:rsidR="00A40EC9" w:rsidRPr="00474F57">
        <w:t xml:space="preserve">. </w:t>
      </w:r>
    </w:p>
    <w:p w14:paraId="5E9D5125" w14:textId="44434AC6" w:rsidR="00005862" w:rsidRDefault="004D127E" w:rsidP="003F6742">
      <w:pPr>
        <w:tabs>
          <w:tab w:val="left" w:pos="450"/>
          <w:tab w:val="left" w:pos="720"/>
        </w:tabs>
        <w:overflowPunct/>
        <w:autoSpaceDE/>
        <w:autoSpaceDN/>
        <w:adjustRightInd/>
        <w:spacing w:after="240" w:line="260" w:lineRule="auto"/>
        <w:jc w:val="both"/>
        <w:textAlignment w:val="auto"/>
        <w:rPr>
          <w:lang w:val="en-US" w:eastAsia="zh-CN"/>
        </w:rPr>
      </w:pPr>
      <w:r>
        <w:rPr>
          <w:lang w:val="en-US" w:eastAsia="zh-CN"/>
        </w:rPr>
        <w:lastRenderedPageBreak/>
        <w:t xml:space="preserve">In </w:t>
      </w:r>
      <w:r w:rsidR="00A51F1E">
        <w:rPr>
          <w:lang w:val="en-US" w:eastAsia="zh-CN"/>
        </w:rPr>
        <w:t>[1]</w:t>
      </w:r>
      <w:r>
        <w:rPr>
          <w:lang w:val="en-US" w:eastAsia="zh-CN"/>
        </w:rPr>
        <w:t xml:space="preserve">, the available spectrum and regulatory requirements </w:t>
      </w:r>
      <w:r w:rsidR="00EC50D0">
        <w:rPr>
          <w:lang w:val="en-US" w:eastAsia="zh-CN"/>
        </w:rPr>
        <w:t xml:space="preserve">for </w:t>
      </w:r>
      <w:r>
        <w:rPr>
          <w:lang w:val="en-US" w:eastAsia="zh-CN"/>
        </w:rPr>
        <w:t>the bands above 52.6GHz</w:t>
      </w:r>
      <w:r w:rsidR="00082790">
        <w:rPr>
          <w:lang w:val="en-US" w:eastAsia="zh-CN"/>
        </w:rPr>
        <w:t xml:space="preserve"> </w:t>
      </w:r>
      <w:r w:rsidR="00EC50D0">
        <w:rPr>
          <w:lang w:val="en-US" w:eastAsia="zh-CN"/>
        </w:rPr>
        <w:t>in</w:t>
      </w:r>
      <w:r>
        <w:rPr>
          <w:lang w:val="en-US" w:eastAsia="zh-CN"/>
        </w:rPr>
        <w:t xml:space="preserve"> different countries and regions are </w:t>
      </w:r>
      <w:r w:rsidR="00082790">
        <w:rPr>
          <w:lang w:val="en-US" w:eastAsia="zh-CN"/>
        </w:rPr>
        <w:t>summar</w:t>
      </w:r>
      <w:r>
        <w:rPr>
          <w:lang w:val="en-US" w:eastAsia="zh-CN"/>
        </w:rPr>
        <w:t>ized</w:t>
      </w:r>
      <w:r w:rsidR="007D3AD3">
        <w:rPr>
          <w:lang w:val="en-US" w:eastAsia="zh-CN"/>
        </w:rPr>
        <w:t xml:space="preserve">. </w:t>
      </w:r>
      <w:r w:rsidR="00EC50D0">
        <w:rPr>
          <w:lang w:val="en-US" w:eastAsia="zh-CN"/>
        </w:rPr>
        <w:t>It is noted</w:t>
      </w:r>
      <w:r w:rsidR="006F77DB">
        <w:rPr>
          <w:lang w:val="en-US" w:eastAsia="zh-CN"/>
        </w:rPr>
        <w:t xml:space="preserve"> that</w:t>
      </w:r>
      <w:r w:rsidR="00583E28">
        <w:rPr>
          <w:lang w:val="en-US" w:eastAsia="zh-CN"/>
        </w:rPr>
        <w:t>,</w:t>
      </w:r>
      <w:r w:rsidR="006F77DB">
        <w:rPr>
          <w:lang w:val="en-US" w:eastAsia="zh-CN"/>
        </w:rPr>
        <w:t xml:space="preserve"> for </w:t>
      </w:r>
      <w:r w:rsidR="00583E28">
        <w:rPr>
          <w:lang w:val="en-US" w:eastAsia="zh-CN"/>
        </w:rPr>
        <w:t>all the</w:t>
      </w:r>
      <w:r w:rsidR="006F77DB">
        <w:rPr>
          <w:lang w:val="en-US" w:eastAsia="zh-CN"/>
        </w:rPr>
        <w:t xml:space="preserve"> countries and regions</w:t>
      </w:r>
      <w:r w:rsidR="00583E28">
        <w:rPr>
          <w:lang w:val="en-US" w:eastAsia="zh-CN"/>
        </w:rPr>
        <w:t xml:space="preserve"> </w:t>
      </w:r>
      <w:r w:rsidR="00EC50D0">
        <w:rPr>
          <w:lang w:val="en-US" w:eastAsia="zh-CN"/>
        </w:rPr>
        <w:t xml:space="preserve">which have </w:t>
      </w:r>
      <w:r w:rsidR="00583E28">
        <w:rPr>
          <w:lang w:val="en-US" w:eastAsia="zh-CN"/>
        </w:rPr>
        <w:t>been studied</w:t>
      </w:r>
      <w:r w:rsidR="006F77DB">
        <w:rPr>
          <w:lang w:val="en-US" w:eastAsia="zh-CN"/>
        </w:rPr>
        <w:t xml:space="preserve">, there is no </w:t>
      </w:r>
      <w:r w:rsidR="00BE1BCF">
        <w:rPr>
          <w:lang w:val="en-US" w:eastAsia="zh-CN"/>
        </w:rPr>
        <w:t>mandatory</w:t>
      </w:r>
      <w:r w:rsidR="006F77DB">
        <w:rPr>
          <w:lang w:val="en-US" w:eastAsia="zh-CN"/>
        </w:rPr>
        <w:t xml:space="preserve"> regulation on the </w:t>
      </w:r>
      <w:r w:rsidR="00E34142">
        <w:rPr>
          <w:lang w:val="en-US" w:eastAsia="zh-CN"/>
        </w:rPr>
        <w:t>Occupied Channel Bandwidth (OCB)</w:t>
      </w:r>
      <w:r w:rsidR="006F77DB">
        <w:rPr>
          <w:lang w:val="en-US" w:eastAsia="zh-CN"/>
        </w:rPr>
        <w:t xml:space="preserve"> </w:t>
      </w:r>
      <w:r w:rsidR="00E34142">
        <w:rPr>
          <w:lang w:val="en-US" w:eastAsia="zh-CN"/>
        </w:rPr>
        <w:t>requirement</w:t>
      </w:r>
      <w:r w:rsidR="00353704">
        <w:rPr>
          <w:lang w:val="en-US" w:eastAsia="zh-CN"/>
        </w:rPr>
        <w:t xml:space="preserve"> in this spectrum band</w:t>
      </w:r>
      <w:r w:rsidR="00E34142">
        <w:rPr>
          <w:lang w:val="en-US" w:eastAsia="zh-CN"/>
        </w:rPr>
        <w:t>.</w:t>
      </w:r>
      <w:r w:rsidR="00C44C99">
        <w:rPr>
          <w:lang w:val="en-US" w:eastAsia="zh-CN"/>
        </w:rPr>
        <w:t xml:space="preserve"> </w:t>
      </w:r>
      <w:r w:rsidR="0055743E">
        <w:rPr>
          <w:lang w:val="en-US" w:eastAsia="zh-CN"/>
        </w:rPr>
        <w:t>F</w:t>
      </w:r>
      <w:r w:rsidR="00353704">
        <w:rPr>
          <w:lang w:val="en-US" w:eastAsia="zh-CN"/>
        </w:rPr>
        <w:t xml:space="preserve">or the channel access mechanisms, </w:t>
      </w:r>
      <w:r w:rsidR="006D1AEF">
        <w:rPr>
          <w:lang w:val="en-US" w:eastAsia="zh-CN"/>
        </w:rPr>
        <w:t xml:space="preserve">only </w:t>
      </w:r>
      <w:r w:rsidR="00C44C99">
        <w:rPr>
          <w:lang w:val="en-US" w:eastAsia="zh-CN"/>
        </w:rPr>
        <w:t>Europe require</w:t>
      </w:r>
      <w:r w:rsidR="00475AD6">
        <w:rPr>
          <w:lang w:val="en-US" w:eastAsia="zh-CN"/>
        </w:rPr>
        <w:t>s</w:t>
      </w:r>
      <w:r w:rsidR="00C44C99">
        <w:rPr>
          <w:lang w:val="en-US" w:eastAsia="zh-CN"/>
        </w:rPr>
        <w:t xml:space="preserve"> a</w:t>
      </w:r>
      <w:r w:rsidR="00C44C99" w:rsidRPr="00C44C99">
        <w:rPr>
          <w:lang w:val="en-US" w:eastAsia="zh-CN"/>
        </w:rPr>
        <w:t>dequate spectrum sharing mechanism (e.g. Listen-before-Talk,</w:t>
      </w:r>
      <w:r w:rsidR="00C44C99">
        <w:rPr>
          <w:lang w:val="en-US" w:eastAsia="zh-CN"/>
        </w:rPr>
        <w:t xml:space="preserve"> </w:t>
      </w:r>
      <w:r w:rsidR="00C44C99" w:rsidRPr="00C44C99">
        <w:rPr>
          <w:lang w:val="en-US" w:eastAsia="zh-CN"/>
        </w:rPr>
        <w:t>Detect-And-Avoid) be implemented by the equipment</w:t>
      </w:r>
      <w:r w:rsidR="00C44C99">
        <w:rPr>
          <w:lang w:val="en-US" w:eastAsia="zh-CN"/>
        </w:rPr>
        <w:t xml:space="preserve"> in the frequency band </w:t>
      </w:r>
      <w:r w:rsidR="00250DE6">
        <w:rPr>
          <w:lang w:val="en-US" w:eastAsia="zh-CN"/>
        </w:rPr>
        <w:t xml:space="preserve">from </w:t>
      </w:r>
      <w:r w:rsidR="00C44C99">
        <w:rPr>
          <w:lang w:val="en-US" w:eastAsia="zh-CN"/>
        </w:rPr>
        <w:t>51GHz to 66GHz</w:t>
      </w:r>
      <w:r w:rsidR="00A87EF6">
        <w:rPr>
          <w:lang w:val="en-US" w:eastAsia="zh-CN"/>
        </w:rPr>
        <w:t xml:space="preserve">, </w:t>
      </w:r>
      <w:r w:rsidR="00353704">
        <w:rPr>
          <w:lang w:val="en-US" w:eastAsia="zh-CN"/>
        </w:rPr>
        <w:t xml:space="preserve">and </w:t>
      </w:r>
      <w:r w:rsidR="00A87EF6">
        <w:rPr>
          <w:lang w:val="en-US" w:eastAsia="zh-CN"/>
        </w:rPr>
        <w:t>the other</w:t>
      </w:r>
      <w:r w:rsidR="00407FEE">
        <w:rPr>
          <w:lang w:val="en-US" w:eastAsia="zh-CN"/>
        </w:rPr>
        <w:t xml:space="preserve"> countries and regions </w:t>
      </w:r>
      <w:r w:rsidR="00A87EF6">
        <w:rPr>
          <w:lang w:val="en-US" w:eastAsia="zh-CN"/>
        </w:rPr>
        <w:t xml:space="preserve">have no </w:t>
      </w:r>
      <w:r w:rsidR="00353704">
        <w:rPr>
          <w:lang w:val="en-US" w:eastAsia="zh-CN"/>
        </w:rPr>
        <w:t xml:space="preserve">mandatory </w:t>
      </w:r>
      <w:r w:rsidR="00A87EF6">
        <w:rPr>
          <w:lang w:val="en-US" w:eastAsia="zh-CN"/>
        </w:rPr>
        <w:t>requirement on LBT</w:t>
      </w:r>
      <w:r w:rsidR="00C44C99">
        <w:rPr>
          <w:lang w:val="en-US" w:eastAsia="zh-CN"/>
        </w:rPr>
        <w:t>.</w:t>
      </w:r>
      <w:r w:rsidR="00B51FB9">
        <w:rPr>
          <w:lang w:val="en-US" w:eastAsia="zh-CN"/>
        </w:rPr>
        <w:t xml:space="preserve"> </w:t>
      </w:r>
      <w:r w:rsidR="00A76A2B">
        <w:rPr>
          <w:lang w:val="en-US" w:eastAsia="zh-CN"/>
        </w:rPr>
        <w:t>Furthermore, t</w:t>
      </w:r>
      <w:r w:rsidR="00B51FB9">
        <w:rPr>
          <w:lang w:val="en-US" w:eastAsia="zh-CN"/>
        </w:rPr>
        <w:t xml:space="preserve">here is no </w:t>
      </w:r>
      <w:r w:rsidR="00903824">
        <w:rPr>
          <w:lang w:val="en-US" w:eastAsia="zh-CN"/>
        </w:rPr>
        <w:t xml:space="preserve">regulation </w:t>
      </w:r>
      <w:r w:rsidR="00B51FB9">
        <w:rPr>
          <w:lang w:val="en-US" w:eastAsia="zh-CN"/>
        </w:rPr>
        <w:t xml:space="preserve">rule on the </w:t>
      </w:r>
      <w:r w:rsidR="00555DD3">
        <w:rPr>
          <w:lang w:val="en-US" w:eastAsia="zh-CN"/>
        </w:rPr>
        <w:t>maximum</w:t>
      </w:r>
      <w:r w:rsidR="00B51FB9">
        <w:rPr>
          <w:lang w:val="en-US" w:eastAsia="zh-CN"/>
        </w:rPr>
        <w:t xml:space="preserve"> channel occupation time</w:t>
      </w:r>
      <w:r w:rsidR="008B7186">
        <w:rPr>
          <w:lang w:val="en-US" w:eastAsia="zh-CN"/>
        </w:rPr>
        <w:t xml:space="preserve"> for all the countries</w:t>
      </w:r>
      <w:r w:rsidR="00B51FB9">
        <w:rPr>
          <w:lang w:val="en-US" w:eastAsia="zh-CN"/>
        </w:rPr>
        <w:t xml:space="preserve">. </w:t>
      </w:r>
      <w:r w:rsidR="00C519B6">
        <w:rPr>
          <w:lang w:val="en-US" w:eastAsia="zh-CN"/>
        </w:rPr>
        <w:t xml:space="preserve">Regarding the </w:t>
      </w:r>
      <w:r w:rsidR="008662EF">
        <w:rPr>
          <w:lang w:val="en-US" w:eastAsia="zh-CN"/>
        </w:rPr>
        <w:t>maximum</w:t>
      </w:r>
      <w:r w:rsidR="0086428E">
        <w:rPr>
          <w:lang w:val="en-US" w:eastAsia="zh-CN"/>
        </w:rPr>
        <w:t xml:space="preserve"> TX power, </w:t>
      </w:r>
      <w:r w:rsidR="009735C5">
        <w:rPr>
          <w:lang w:val="en-US" w:eastAsia="zh-CN"/>
        </w:rPr>
        <w:t xml:space="preserve">conducted power and ERIP are </w:t>
      </w:r>
      <w:r w:rsidR="00365141">
        <w:rPr>
          <w:lang w:val="en-US" w:eastAsia="zh-CN"/>
        </w:rPr>
        <w:t xml:space="preserve">both </w:t>
      </w:r>
      <w:r w:rsidR="009735C5">
        <w:rPr>
          <w:lang w:val="en-US" w:eastAsia="zh-CN"/>
        </w:rPr>
        <w:t xml:space="preserve">used as the </w:t>
      </w:r>
      <w:r w:rsidR="00151BDA">
        <w:rPr>
          <w:lang w:val="en-US" w:eastAsia="zh-CN"/>
        </w:rPr>
        <w:t>metrics</w:t>
      </w:r>
      <w:r w:rsidR="009735C5">
        <w:rPr>
          <w:lang w:val="en-US" w:eastAsia="zh-CN"/>
        </w:rPr>
        <w:t xml:space="preserve"> for most counties. F</w:t>
      </w:r>
      <w:r w:rsidR="0086428E">
        <w:rPr>
          <w:lang w:val="en-US" w:eastAsia="zh-CN"/>
        </w:rPr>
        <w:t xml:space="preserve">or the indoor use, ERIP around ~40dBm is allowed for most countries, </w:t>
      </w:r>
      <w:r w:rsidR="00A158E7">
        <w:rPr>
          <w:lang w:val="en-US" w:eastAsia="zh-CN"/>
        </w:rPr>
        <w:t xml:space="preserve">and </w:t>
      </w:r>
      <w:r w:rsidR="00F20323">
        <w:rPr>
          <w:lang w:val="en-US" w:eastAsia="zh-CN"/>
        </w:rPr>
        <w:t xml:space="preserve">allowed </w:t>
      </w:r>
      <w:r w:rsidR="0086428E">
        <w:rPr>
          <w:lang w:val="en-US" w:eastAsia="zh-CN"/>
        </w:rPr>
        <w:t xml:space="preserve">antenna gain </w:t>
      </w:r>
      <w:r w:rsidR="00F20323">
        <w:rPr>
          <w:lang w:val="en-US" w:eastAsia="zh-CN"/>
        </w:rPr>
        <w:t>could be up to ~30dBi for some countries (e.g., China, South Africa).</w:t>
      </w:r>
      <w:r w:rsidR="00A158E7">
        <w:rPr>
          <w:lang w:val="en-US" w:eastAsia="zh-CN"/>
        </w:rPr>
        <w:t xml:space="preserve"> For outdoor scenario, higher EIRP is allowed (e.g., </w:t>
      </w:r>
      <w:r w:rsidR="00CD5681">
        <w:rPr>
          <w:lang w:val="en-US" w:eastAsia="zh-CN"/>
        </w:rPr>
        <w:t xml:space="preserve">82dBm </w:t>
      </w:r>
      <w:r w:rsidR="00560241">
        <w:rPr>
          <w:lang w:val="en-US" w:eastAsia="zh-CN"/>
        </w:rPr>
        <w:t xml:space="preserve">for fixed outdoor equipment </w:t>
      </w:r>
      <w:r w:rsidR="00CD5681">
        <w:rPr>
          <w:lang w:val="en-US" w:eastAsia="zh-CN"/>
        </w:rPr>
        <w:t xml:space="preserve">in </w:t>
      </w:r>
      <w:r w:rsidR="00560241">
        <w:rPr>
          <w:lang w:val="en-US" w:eastAsia="zh-CN"/>
        </w:rPr>
        <w:t xml:space="preserve">the </w:t>
      </w:r>
      <w:r w:rsidR="00CD5681">
        <w:rPr>
          <w:lang w:val="en-US" w:eastAsia="zh-CN"/>
        </w:rPr>
        <w:t>US</w:t>
      </w:r>
      <w:r w:rsidR="00E100B9">
        <w:rPr>
          <w:lang w:val="en-US" w:eastAsia="zh-CN"/>
        </w:rPr>
        <w:t>A</w:t>
      </w:r>
      <w:r w:rsidR="00A158E7">
        <w:rPr>
          <w:lang w:val="en-US" w:eastAsia="zh-CN"/>
        </w:rPr>
        <w:t>).</w:t>
      </w:r>
      <w:r w:rsidR="001A6D83">
        <w:rPr>
          <w:lang w:val="en-US" w:eastAsia="zh-CN"/>
        </w:rPr>
        <w:t xml:space="preserve"> </w:t>
      </w:r>
    </w:p>
    <w:p w14:paraId="65ACE1D1" w14:textId="3088894A" w:rsidR="00234869" w:rsidRDefault="0071085C" w:rsidP="003F6742">
      <w:pPr>
        <w:tabs>
          <w:tab w:val="left" w:pos="450"/>
          <w:tab w:val="left" w:pos="720"/>
        </w:tabs>
        <w:overflowPunct/>
        <w:autoSpaceDE/>
        <w:autoSpaceDN/>
        <w:adjustRightInd/>
        <w:spacing w:after="240" w:line="260" w:lineRule="auto"/>
        <w:jc w:val="both"/>
        <w:textAlignment w:val="auto"/>
        <w:rPr>
          <w:lang w:val="en-US" w:eastAsia="zh-CN"/>
        </w:rPr>
      </w:pPr>
      <w:r>
        <w:rPr>
          <w:lang w:val="en-US" w:eastAsia="zh-CN"/>
        </w:rPr>
        <w:t xml:space="preserve">In summary, the regulatory </w:t>
      </w:r>
      <w:r w:rsidR="00517DBE">
        <w:rPr>
          <w:lang w:val="en-US" w:eastAsia="zh-CN"/>
        </w:rPr>
        <w:t>restrictions</w:t>
      </w:r>
      <w:r>
        <w:rPr>
          <w:lang w:val="en-US" w:eastAsia="zh-CN"/>
        </w:rPr>
        <w:t xml:space="preserve"> </w:t>
      </w:r>
      <w:r w:rsidR="00E02BAE">
        <w:rPr>
          <w:lang w:val="en-US" w:eastAsia="zh-CN"/>
        </w:rPr>
        <w:t xml:space="preserve">on the unlicensed spectrum between 52.6GHz and 71GHz </w:t>
      </w:r>
      <w:r>
        <w:rPr>
          <w:lang w:val="en-US" w:eastAsia="zh-CN"/>
        </w:rPr>
        <w:t xml:space="preserve">are </w:t>
      </w:r>
      <w:r w:rsidR="00E02BAE">
        <w:rPr>
          <w:lang w:val="en-US" w:eastAsia="zh-CN"/>
        </w:rPr>
        <w:t>much relaxed</w:t>
      </w:r>
      <w:r w:rsidR="00345E8F">
        <w:rPr>
          <w:lang w:val="en-US" w:eastAsia="zh-CN"/>
        </w:rPr>
        <w:t xml:space="preserve"> </w:t>
      </w:r>
      <w:r w:rsidR="00517DBE">
        <w:rPr>
          <w:lang w:val="en-US" w:eastAsia="zh-CN"/>
        </w:rPr>
        <w:t xml:space="preserve">compared to </w:t>
      </w:r>
      <w:r w:rsidR="00345E8F">
        <w:rPr>
          <w:lang w:val="en-US" w:eastAsia="zh-CN"/>
        </w:rPr>
        <w:t>the unlicensed band of sub-7GHz</w:t>
      </w:r>
      <w:r w:rsidR="00457597">
        <w:rPr>
          <w:lang w:val="en-US" w:eastAsia="zh-CN"/>
        </w:rPr>
        <w:t xml:space="preserve">, and the regulations among countries </w:t>
      </w:r>
      <w:r w:rsidR="00517DBE">
        <w:rPr>
          <w:lang w:val="en-US" w:eastAsia="zh-CN"/>
        </w:rPr>
        <w:t>vary a lot</w:t>
      </w:r>
      <w:r w:rsidR="006A5657">
        <w:rPr>
          <w:lang w:val="en-US" w:eastAsia="zh-CN"/>
        </w:rPr>
        <w:t xml:space="preserve">. </w:t>
      </w:r>
      <w:r w:rsidR="00BD05DC">
        <w:rPr>
          <w:lang w:val="en-US" w:eastAsia="zh-CN"/>
        </w:rPr>
        <w:t>Therefore, the LBT design</w:t>
      </w:r>
      <w:r w:rsidR="00863D07">
        <w:rPr>
          <w:lang w:val="en-US" w:eastAsia="zh-CN"/>
        </w:rPr>
        <w:t xml:space="preserve"> (e.g., the sensing bandwidth, the </w:t>
      </w:r>
      <w:r w:rsidR="0014711F">
        <w:rPr>
          <w:lang w:val="en-US" w:eastAsia="zh-CN"/>
        </w:rPr>
        <w:t xml:space="preserve">max duration of COT, the </w:t>
      </w:r>
      <w:r w:rsidR="001F16F9">
        <w:rPr>
          <w:lang w:val="en-US" w:eastAsia="zh-CN"/>
        </w:rPr>
        <w:t>CWS duration, etc.</w:t>
      </w:r>
      <w:r w:rsidR="00863D07">
        <w:rPr>
          <w:lang w:val="en-US" w:eastAsia="zh-CN"/>
        </w:rPr>
        <w:t>)</w:t>
      </w:r>
      <w:r w:rsidR="00BD05DC">
        <w:rPr>
          <w:lang w:val="en-US" w:eastAsia="zh-CN"/>
        </w:rPr>
        <w:t xml:space="preserve"> </w:t>
      </w:r>
      <w:r w:rsidR="00D7013E">
        <w:rPr>
          <w:lang w:val="en-US" w:eastAsia="zh-CN"/>
        </w:rPr>
        <w:t xml:space="preserve">should be </w:t>
      </w:r>
      <w:r w:rsidR="00720350">
        <w:rPr>
          <w:lang w:val="en-US" w:eastAsia="zh-CN"/>
        </w:rPr>
        <w:t xml:space="preserve">flexible enough to meet </w:t>
      </w:r>
      <w:r w:rsidR="00457597">
        <w:rPr>
          <w:lang w:val="en-US" w:eastAsia="zh-CN"/>
        </w:rPr>
        <w:t xml:space="preserve">different requirements </w:t>
      </w:r>
      <w:r w:rsidR="00517DBE">
        <w:rPr>
          <w:lang w:val="en-US" w:eastAsia="zh-CN"/>
        </w:rPr>
        <w:t>in</w:t>
      </w:r>
      <w:r w:rsidR="00457597">
        <w:rPr>
          <w:lang w:val="en-US" w:eastAsia="zh-CN"/>
        </w:rPr>
        <w:t xml:space="preserve"> different countries.</w:t>
      </w:r>
    </w:p>
    <w:p w14:paraId="629406CF" w14:textId="36304518" w:rsidR="00E9339F" w:rsidRPr="00474F57" w:rsidRDefault="00E9339F" w:rsidP="00E9339F">
      <w:pPr>
        <w:jc w:val="both"/>
      </w:pPr>
      <w:r w:rsidRPr="00474F57">
        <w:rPr>
          <w:b/>
        </w:rPr>
        <w:t>Proposal 2:</w:t>
      </w:r>
      <w:r w:rsidRPr="00474F57">
        <w:t xml:space="preserve"> </w:t>
      </w:r>
      <w:r w:rsidR="00517DBE">
        <w:t>Flexible</w:t>
      </w:r>
      <w:r w:rsidRPr="00474F57">
        <w:t xml:space="preserve"> LBT design (e.g., </w:t>
      </w:r>
      <w:r w:rsidR="00517DBE">
        <w:t xml:space="preserve">in terms of </w:t>
      </w:r>
      <w:r w:rsidRPr="00474F57">
        <w:t>the sensing bandwidth, the max duration of COT, the CWS duration, etc.)</w:t>
      </w:r>
      <w:r w:rsidR="003242B5" w:rsidRPr="00474F57">
        <w:t xml:space="preserve"> </w:t>
      </w:r>
      <w:r w:rsidR="00320AAA">
        <w:t>could be</w:t>
      </w:r>
      <w:r w:rsidR="00517DBE">
        <w:t xml:space="preserve"> considered </w:t>
      </w:r>
      <w:r w:rsidR="003242B5" w:rsidRPr="00474F57">
        <w:t>for the unlicensed band between 52.6GHz and 71GHz</w:t>
      </w:r>
      <w:r w:rsidRPr="00474F57">
        <w:t xml:space="preserve"> to meet different requirements </w:t>
      </w:r>
      <w:r w:rsidR="00517DBE">
        <w:t>in</w:t>
      </w:r>
      <w:r w:rsidRPr="00474F57">
        <w:t xml:space="preserve"> different countries</w:t>
      </w:r>
      <w:r w:rsidR="00517DBE">
        <w:t xml:space="preserve"> or regions</w:t>
      </w:r>
      <w:r w:rsidRPr="00474F57">
        <w:t xml:space="preserve">. </w:t>
      </w:r>
    </w:p>
    <w:p w14:paraId="5149CE45" w14:textId="77777777" w:rsidR="0044102B" w:rsidRPr="0055200F" w:rsidRDefault="0044102B" w:rsidP="003F6742">
      <w:pPr>
        <w:tabs>
          <w:tab w:val="left" w:pos="450"/>
          <w:tab w:val="left" w:pos="720"/>
        </w:tabs>
        <w:overflowPunct/>
        <w:autoSpaceDE/>
        <w:autoSpaceDN/>
        <w:adjustRightInd/>
        <w:spacing w:after="240" w:line="260" w:lineRule="auto"/>
        <w:jc w:val="both"/>
        <w:textAlignment w:val="auto"/>
        <w:rPr>
          <w:lang w:eastAsia="zh-CN"/>
        </w:rPr>
      </w:pPr>
    </w:p>
    <w:p w14:paraId="01719E55" w14:textId="2DA32F73" w:rsidR="0092060D" w:rsidRDefault="00FC6ADA" w:rsidP="002A518B">
      <w:pPr>
        <w:pStyle w:val="2"/>
        <w:ind w:left="720" w:hanging="720"/>
        <w:rPr>
          <w:rFonts w:ascii="Times New Roman" w:hAnsi="Times New Roman"/>
          <w:sz w:val="28"/>
        </w:rPr>
      </w:pPr>
      <w:bookmarkStart w:id="3" w:name="_Hlk534382256"/>
      <w:r>
        <w:rPr>
          <w:rFonts w:ascii="Times New Roman" w:hAnsi="Times New Roman"/>
          <w:sz w:val="28"/>
        </w:rPr>
        <w:t>Beam-based LBT</w:t>
      </w:r>
    </w:p>
    <w:p w14:paraId="73E7DCF7" w14:textId="186B0D24" w:rsidR="0053431F" w:rsidRDefault="004E4D09" w:rsidP="0035720A">
      <w:pPr>
        <w:tabs>
          <w:tab w:val="left" w:pos="450"/>
          <w:tab w:val="left" w:pos="720"/>
        </w:tabs>
        <w:overflowPunct/>
        <w:autoSpaceDE/>
        <w:autoSpaceDN/>
        <w:adjustRightInd/>
        <w:spacing w:after="240" w:line="260" w:lineRule="auto"/>
        <w:jc w:val="both"/>
        <w:textAlignment w:val="auto"/>
        <w:rPr>
          <w:lang w:val="en-US" w:eastAsia="zh-CN"/>
        </w:rPr>
      </w:pPr>
      <w:r>
        <w:rPr>
          <w:lang w:val="en-US" w:eastAsia="zh-CN"/>
        </w:rPr>
        <w:t>In Rel-16 NR</w:t>
      </w:r>
      <w:r w:rsidR="00D80096">
        <w:rPr>
          <w:lang w:val="en-US" w:eastAsia="zh-CN"/>
        </w:rPr>
        <w:t>-</w:t>
      </w:r>
      <w:r>
        <w:rPr>
          <w:lang w:val="en-US" w:eastAsia="zh-CN"/>
        </w:rPr>
        <w:t>U, directional LBT was discussed but not supported. One of the reason</w:t>
      </w:r>
      <w:r w:rsidR="00463CA6">
        <w:rPr>
          <w:lang w:val="en-US" w:eastAsia="zh-CN"/>
        </w:rPr>
        <w:t>s</w:t>
      </w:r>
      <w:r>
        <w:rPr>
          <w:lang w:val="en-US" w:eastAsia="zh-CN"/>
        </w:rPr>
        <w:t xml:space="preserve"> is that </w:t>
      </w:r>
      <w:r w:rsidR="00B26063">
        <w:rPr>
          <w:lang w:val="en-US" w:eastAsia="zh-CN"/>
        </w:rPr>
        <w:t xml:space="preserve">most of the PHY channels and signals are not typically transmitted </w:t>
      </w:r>
      <w:r w:rsidR="00BB2157">
        <w:rPr>
          <w:lang w:val="en-US" w:eastAsia="zh-CN"/>
        </w:rPr>
        <w:t xml:space="preserve">with narrow beam </w:t>
      </w:r>
      <w:r w:rsidR="00B26063">
        <w:rPr>
          <w:lang w:val="en-US" w:eastAsia="zh-CN"/>
        </w:rPr>
        <w:t>in the sub-7GHz spectrum</w:t>
      </w:r>
      <w:r w:rsidR="00110555">
        <w:rPr>
          <w:lang w:val="en-US" w:eastAsia="zh-CN"/>
        </w:rPr>
        <w:t>, therefore it is not necessary to support beam based LBT</w:t>
      </w:r>
      <w:r w:rsidR="00BB2157">
        <w:rPr>
          <w:lang w:val="en-US" w:eastAsia="zh-CN"/>
        </w:rPr>
        <w:t>. However, for the band</w:t>
      </w:r>
      <w:r w:rsidR="00D80096">
        <w:rPr>
          <w:lang w:val="en-US" w:eastAsia="zh-CN"/>
        </w:rPr>
        <w:t>s</w:t>
      </w:r>
      <w:r w:rsidR="00BB2157">
        <w:rPr>
          <w:lang w:val="en-US" w:eastAsia="zh-CN"/>
        </w:rPr>
        <w:t xml:space="preserve"> between 52.6GHz and 71GHz, </w:t>
      </w:r>
      <w:r w:rsidR="00414194">
        <w:rPr>
          <w:lang w:val="en-US" w:eastAsia="zh-CN"/>
        </w:rPr>
        <w:t xml:space="preserve">the power gain brought by beam-based </w:t>
      </w:r>
      <w:r w:rsidR="000D726F">
        <w:rPr>
          <w:lang w:val="en-US" w:eastAsia="zh-CN"/>
        </w:rPr>
        <w:t xml:space="preserve">transmission and reception </w:t>
      </w:r>
      <w:r w:rsidR="00414194">
        <w:rPr>
          <w:lang w:val="en-US" w:eastAsia="zh-CN"/>
        </w:rPr>
        <w:t>is critical</w:t>
      </w:r>
      <w:r w:rsidR="00C4442B">
        <w:rPr>
          <w:lang w:val="en-US" w:eastAsia="zh-CN"/>
        </w:rPr>
        <w:t xml:space="preserve"> </w:t>
      </w:r>
      <w:r w:rsidR="00414194">
        <w:rPr>
          <w:lang w:val="en-US" w:eastAsia="zh-CN"/>
        </w:rPr>
        <w:t>to overcome the coverage shortage of the mmWave spectrum</w:t>
      </w:r>
      <w:r w:rsidR="001A7227">
        <w:rPr>
          <w:lang w:val="en-US" w:eastAsia="zh-CN"/>
        </w:rPr>
        <w:t>.</w:t>
      </w:r>
      <w:r w:rsidR="00BB2157">
        <w:rPr>
          <w:lang w:val="en-US" w:eastAsia="zh-CN"/>
        </w:rPr>
        <w:t xml:space="preserve"> </w:t>
      </w:r>
    </w:p>
    <w:p w14:paraId="76088F4D" w14:textId="4BFFFA49" w:rsidR="007F3144" w:rsidRDefault="00A453A8" w:rsidP="0035720A">
      <w:pPr>
        <w:tabs>
          <w:tab w:val="left" w:pos="450"/>
          <w:tab w:val="left" w:pos="720"/>
        </w:tabs>
        <w:overflowPunct/>
        <w:autoSpaceDE/>
        <w:autoSpaceDN/>
        <w:adjustRightInd/>
        <w:spacing w:after="240" w:line="260" w:lineRule="auto"/>
        <w:jc w:val="both"/>
        <w:textAlignment w:val="auto"/>
        <w:rPr>
          <w:lang w:val="en-US" w:eastAsia="zh-CN"/>
        </w:rPr>
      </w:pPr>
      <w:r>
        <w:rPr>
          <w:lang w:val="en-US" w:eastAsia="zh-CN"/>
        </w:rPr>
        <w:t>For beam-based LBT, d</w:t>
      </w:r>
      <w:r w:rsidR="00E9121F">
        <w:rPr>
          <w:lang w:val="en-US" w:eastAsia="zh-CN"/>
        </w:rPr>
        <w:t xml:space="preserve">ue </w:t>
      </w:r>
      <w:r w:rsidR="00415634">
        <w:rPr>
          <w:lang w:val="en-US" w:eastAsia="zh-CN"/>
        </w:rPr>
        <w:t xml:space="preserve">to </w:t>
      </w:r>
      <w:r w:rsidR="00E9121F">
        <w:rPr>
          <w:lang w:val="en-US" w:eastAsia="zh-CN"/>
        </w:rPr>
        <w:t xml:space="preserve">the </w:t>
      </w:r>
      <w:r w:rsidR="00E743AB">
        <w:rPr>
          <w:lang w:val="en-US" w:eastAsia="zh-CN"/>
        </w:rPr>
        <w:t>limited</w:t>
      </w:r>
      <w:r w:rsidR="00E9121F">
        <w:rPr>
          <w:lang w:val="en-US" w:eastAsia="zh-CN"/>
        </w:rPr>
        <w:t xml:space="preserve"> range of </w:t>
      </w:r>
      <w:r w:rsidR="00D97DC6">
        <w:rPr>
          <w:lang w:val="en-US" w:eastAsia="zh-CN"/>
        </w:rPr>
        <w:t xml:space="preserve">a </w:t>
      </w:r>
      <w:r w:rsidR="00E743AB">
        <w:rPr>
          <w:lang w:val="en-US" w:eastAsia="zh-CN"/>
        </w:rPr>
        <w:t xml:space="preserve">direction </w:t>
      </w:r>
      <w:r w:rsidR="00D97DC6">
        <w:rPr>
          <w:lang w:val="en-US" w:eastAsia="zh-CN"/>
        </w:rPr>
        <w:t xml:space="preserve">for </w:t>
      </w:r>
      <w:r w:rsidR="00E9121F">
        <w:rPr>
          <w:lang w:val="en-US" w:eastAsia="zh-CN"/>
        </w:rPr>
        <w:t>signal</w:t>
      </w:r>
      <w:r w:rsidR="00D97DC6">
        <w:rPr>
          <w:lang w:val="en-US" w:eastAsia="zh-CN"/>
        </w:rPr>
        <w:t xml:space="preserve"> reception</w:t>
      </w:r>
      <w:r w:rsidR="00E9121F">
        <w:rPr>
          <w:lang w:val="en-US" w:eastAsia="zh-CN"/>
        </w:rPr>
        <w:t xml:space="preserve">, </w:t>
      </w:r>
      <w:r w:rsidR="00B64D78">
        <w:rPr>
          <w:lang w:val="en-US" w:eastAsia="zh-CN"/>
        </w:rPr>
        <w:t xml:space="preserve">the LBT outcomes are only </w:t>
      </w:r>
      <w:bookmarkStart w:id="4" w:name="OLE_LINK247"/>
      <w:bookmarkStart w:id="5" w:name="OLE_LINK248"/>
      <w:bookmarkStart w:id="6" w:name="OLE_LINK249"/>
      <w:r w:rsidR="00B64D78">
        <w:rPr>
          <w:lang w:val="en-US" w:eastAsia="zh-CN"/>
        </w:rPr>
        <w:t>depend</w:t>
      </w:r>
      <w:r w:rsidR="00BE0326">
        <w:rPr>
          <w:lang w:val="en-US" w:eastAsia="zh-CN"/>
        </w:rPr>
        <w:t xml:space="preserve">ent </w:t>
      </w:r>
      <w:bookmarkEnd w:id="4"/>
      <w:bookmarkEnd w:id="5"/>
      <w:bookmarkEnd w:id="6"/>
      <w:r w:rsidR="00B64D78">
        <w:rPr>
          <w:lang w:val="en-US" w:eastAsia="zh-CN"/>
        </w:rPr>
        <w:t xml:space="preserve">on </w:t>
      </w:r>
      <w:r w:rsidR="006646B7">
        <w:rPr>
          <w:lang w:val="en-US" w:eastAsia="zh-CN"/>
        </w:rPr>
        <w:t xml:space="preserve">whether </w:t>
      </w:r>
      <w:r w:rsidR="00B64D78">
        <w:rPr>
          <w:lang w:val="en-US" w:eastAsia="zh-CN"/>
        </w:rPr>
        <w:t xml:space="preserve">potential </w:t>
      </w:r>
      <w:r w:rsidR="00B87472">
        <w:rPr>
          <w:lang w:val="en-US" w:eastAsia="zh-CN"/>
        </w:rPr>
        <w:t xml:space="preserve">interference </w:t>
      </w:r>
      <w:r w:rsidR="006646B7">
        <w:rPr>
          <w:lang w:val="en-US" w:eastAsia="zh-CN"/>
        </w:rPr>
        <w:t xml:space="preserve">may occur </w:t>
      </w:r>
      <w:r w:rsidR="00B64D78">
        <w:rPr>
          <w:lang w:val="en-US" w:eastAsia="zh-CN"/>
        </w:rPr>
        <w:t xml:space="preserve">in the </w:t>
      </w:r>
      <w:r w:rsidR="00FA6C8E">
        <w:rPr>
          <w:lang w:val="en-US" w:eastAsia="zh-CN"/>
        </w:rPr>
        <w:t>direction of</w:t>
      </w:r>
      <w:r w:rsidR="00B64D78" w:rsidRPr="00857C17">
        <w:rPr>
          <w:lang w:val="en-US" w:eastAsia="zh-CN"/>
        </w:rPr>
        <w:t xml:space="preserve"> the LBT beam</w:t>
      </w:r>
      <w:r w:rsidR="006646B7" w:rsidRPr="00857C17">
        <w:rPr>
          <w:lang w:val="en-US" w:eastAsia="zh-CN"/>
        </w:rPr>
        <w:t>.</w:t>
      </w:r>
      <w:r w:rsidR="007C2817" w:rsidRPr="00857C17">
        <w:rPr>
          <w:lang w:val="en-US" w:eastAsia="zh-CN"/>
        </w:rPr>
        <w:t xml:space="preserve"> </w:t>
      </w:r>
      <w:r w:rsidR="005D0649" w:rsidRPr="00857C17">
        <w:rPr>
          <w:lang w:val="en-US" w:eastAsia="zh-CN"/>
        </w:rPr>
        <w:t>Therefore,</w:t>
      </w:r>
      <w:r w:rsidR="00B64D78" w:rsidRPr="00857C17">
        <w:rPr>
          <w:lang w:val="en-US" w:eastAsia="zh-CN"/>
        </w:rPr>
        <w:t xml:space="preserve"> </w:t>
      </w:r>
      <w:r w:rsidR="00CA5030" w:rsidRPr="00857C17">
        <w:rPr>
          <w:lang w:val="en-US" w:eastAsia="zh-CN"/>
        </w:rPr>
        <w:t xml:space="preserve">the </w:t>
      </w:r>
      <w:r w:rsidR="00B32202" w:rsidRPr="00857C17">
        <w:rPr>
          <w:lang w:val="en-US" w:eastAsia="zh-CN"/>
        </w:rPr>
        <w:t xml:space="preserve">success </w:t>
      </w:r>
      <w:r w:rsidR="00752EA4" w:rsidRPr="00857C17">
        <w:rPr>
          <w:lang w:val="en-US" w:eastAsia="zh-CN"/>
        </w:rPr>
        <w:t>rate</w:t>
      </w:r>
      <w:r w:rsidR="00CA5030" w:rsidRPr="00857C17">
        <w:rPr>
          <w:lang w:val="en-US" w:eastAsia="zh-CN"/>
        </w:rPr>
        <w:t xml:space="preserve"> of</w:t>
      </w:r>
      <w:r w:rsidR="00B32202" w:rsidRPr="00857C17">
        <w:rPr>
          <w:lang w:val="en-US" w:eastAsia="zh-CN"/>
        </w:rPr>
        <w:t xml:space="preserve"> </w:t>
      </w:r>
      <w:r w:rsidR="00D97DC6">
        <w:rPr>
          <w:lang w:val="en-US" w:eastAsia="zh-CN"/>
        </w:rPr>
        <w:t xml:space="preserve">a beam-based </w:t>
      </w:r>
      <w:r w:rsidR="00B32202" w:rsidRPr="00857C17">
        <w:rPr>
          <w:lang w:val="en-US" w:eastAsia="zh-CN"/>
        </w:rPr>
        <w:t>LBT</w:t>
      </w:r>
      <w:r w:rsidR="007C2817" w:rsidRPr="00857C17">
        <w:rPr>
          <w:lang w:val="en-US" w:eastAsia="zh-CN"/>
        </w:rPr>
        <w:t xml:space="preserve"> </w:t>
      </w:r>
      <w:r w:rsidR="00A54D9A" w:rsidRPr="00857C17">
        <w:rPr>
          <w:lang w:val="en-US" w:eastAsia="zh-CN"/>
        </w:rPr>
        <w:t>c</w:t>
      </w:r>
      <w:r w:rsidR="00D97DC6">
        <w:rPr>
          <w:lang w:val="en-US" w:eastAsia="zh-CN"/>
        </w:rPr>
        <w:t>ould</w:t>
      </w:r>
      <w:r w:rsidR="007C2817" w:rsidRPr="00857C17">
        <w:rPr>
          <w:lang w:val="en-US" w:eastAsia="zh-CN"/>
        </w:rPr>
        <w:t xml:space="preserve"> be </w:t>
      </w:r>
      <w:r w:rsidR="00D97DC6">
        <w:rPr>
          <w:lang w:val="en-US" w:eastAsia="zh-CN"/>
        </w:rPr>
        <w:t>increased</w:t>
      </w:r>
      <w:r w:rsidR="007C2817" w:rsidRPr="00857C17">
        <w:rPr>
          <w:lang w:val="en-US" w:eastAsia="zh-CN"/>
        </w:rPr>
        <w:t xml:space="preserve"> compared to </w:t>
      </w:r>
      <w:r w:rsidR="00C20220" w:rsidRPr="00857C17">
        <w:rPr>
          <w:lang w:val="en-US" w:eastAsia="zh-CN"/>
        </w:rPr>
        <w:t>an</w:t>
      </w:r>
      <w:r w:rsidR="007C2817" w:rsidRPr="00857C17">
        <w:rPr>
          <w:lang w:val="en-US" w:eastAsia="zh-CN"/>
        </w:rPr>
        <w:t xml:space="preserve"> omni-direction</w:t>
      </w:r>
      <w:r w:rsidR="00596C15" w:rsidRPr="00857C17">
        <w:rPr>
          <w:lang w:val="en-US" w:eastAsia="zh-CN"/>
        </w:rPr>
        <w:t>al</w:t>
      </w:r>
      <w:r w:rsidR="007C2817" w:rsidRPr="00857C17">
        <w:rPr>
          <w:lang w:val="en-US" w:eastAsia="zh-CN"/>
        </w:rPr>
        <w:t xml:space="preserve"> LBT</w:t>
      </w:r>
      <w:r w:rsidR="00857C17">
        <w:rPr>
          <w:lang w:val="en-US" w:eastAsia="zh-CN"/>
        </w:rPr>
        <w:t>, and</w:t>
      </w:r>
      <w:r w:rsidR="001E05C7">
        <w:rPr>
          <w:lang w:val="en-US" w:eastAsia="zh-CN"/>
        </w:rPr>
        <w:t xml:space="preserve"> </w:t>
      </w:r>
      <w:r w:rsidR="00857C17">
        <w:rPr>
          <w:lang w:val="en-US" w:eastAsia="zh-CN"/>
        </w:rPr>
        <w:t>s</w:t>
      </w:r>
      <w:r w:rsidR="00CA5030" w:rsidRPr="00CA5030">
        <w:rPr>
          <w:lang w:val="en-US" w:eastAsia="zh-CN"/>
        </w:rPr>
        <w:t>patial reuse</w:t>
      </w:r>
      <w:r w:rsidR="00D97DC6">
        <w:rPr>
          <w:lang w:val="en-US" w:eastAsia="zh-CN"/>
        </w:rPr>
        <w:t xml:space="preserve"> could</w:t>
      </w:r>
      <w:r w:rsidR="001E05C7">
        <w:rPr>
          <w:lang w:val="en-US" w:eastAsia="zh-CN"/>
        </w:rPr>
        <w:t xml:space="preserve"> </w:t>
      </w:r>
      <w:r w:rsidR="006265C3">
        <w:rPr>
          <w:lang w:val="en-US" w:eastAsia="zh-CN"/>
        </w:rPr>
        <w:t xml:space="preserve">also </w:t>
      </w:r>
      <w:r w:rsidR="001E05C7">
        <w:rPr>
          <w:lang w:val="en-US" w:eastAsia="zh-CN"/>
        </w:rPr>
        <w:t>be improved</w:t>
      </w:r>
      <w:r w:rsidR="000B0819">
        <w:rPr>
          <w:lang w:val="en-US" w:eastAsia="zh-CN"/>
        </w:rPr>
        <w:t xml:space="preserve"> </w:t>
      </w:r>
      <w:r w:rsidR="00EA0BE4">
        <w:rPr>
          <w:lang w:val="en-US" w:eastAsia="zh-CN"/>
        </w:rPr>
        <w:t xml:space="preserve">in </w:t>
      </w:r>
      <w:r w:rsidR="00C823D5">
        <w:rPr>
          <w:lang w:val="en-US" w:eastAsia="zh-CN"/>
        </w:rPr>
        <w:t>the</w:t>
      </w:r>
      <w:r w:rsidR="00EA0BE4">
        <w:rPr>
          <w:lang w:val="en-US" w:eastAsia="zh-CN"/>
        </w:rPr>
        <w:t xml:space="preserve"> dense deployment scenario</w:t>
      </w:r>
      <w:r w:rsidR="00CA5030" w:rsidRPr="00CA5030">
        <w:rPr>
          <w:lang w:val="en-US" w:eastAsia="zh-CN"/>
        </w:rPr>
        <w:t xml:space="preserve">. </w:t>
      </w:r>
      <w:r w:rsidR="00745F70">
        <w:rPr>
          <w:lang w:val="en-US" w:eastAsia="zh-CN"/>
        </w:rPr>
        <w:t>However</w:t>
      </w:r>
      <w:r w:rsidR="00EB1E30">
        <w:rPr>
          <w:lang w:val="en-US" w:eastAsia="zh-CN"/>
        </w:rPr>
        <w:t xml:space="preserve">, </w:t>
      </w:r>
      <w:r w:rsidR="00D97DC6">
        <w:rPr>
          <w:lang w:val="en-US" w:eastAsia="zh-CN"/>
        </w:rPr>
        <w:t>upon</w:t>
      </w:r>
      <w:r w:rsidR="00EB1E30">
        <w:rPr>
          <w:lang w:val="en-US" w:eastAsia="zh-CN"/>
        </w:rPr>
        <w:t xml:space="preserve"> </w:t>
      </w:r>
      <w:bookmarkStart w:id="7" w:name="OLE_LINK218"/>
      <w:bookmarkStart w:id="8" w:name="OLE_LINK219"/>
      <w:bookmarkStart w:id="9" w:name="OLE_LINK250"/>
      <w:r w:rsidR="00990F93">
        <w:rPr>
          <w:lang w:val="en-US" w:eastAsia="zh-CN"/>
        </w:rPr>
        <w:t xml:space="preserve">a </w:t>
      </w:r>
      <w:r w:rsidR="00D97DC6">
        <w:rPr>
          <w:lang w:val="en-US" w:eastAsia="zh-CN"/>
        </w:rPr>
        <w:t>successful</w:t>
      </w:r>
      <w:bookmarkEnd w:id="7"/>
      <w:bookmarkEnd w:id="8"/>
      <w:bookmarkEnd w:id="9"/>
      <w:r w:rsidR="00990F93" w:rsidRPr="00990F93">
        <w:rPr>
          <w:lang w:val="en-US" w:eastAsia="zh-CN"/>
        </w:rPr>
        <w:t xml:space="preserve"> </w:t>
      </w:r>
      <w:r w:rsidR="00990F93">
        <w:rPr>
          <w:lang w:val="en-US" w:eastAsia="zh-CN"/>
        </w:rPr>
        <w:t>LBT</w:t>
      </w:r>
      <w:r w:rsidR="00EB1E30">
        <w:rPr>
          <w:lang w:val="en-US" w:eastAsia="zh-CN"/>
        </w:rPr>
        <w:t xml:space="preserve">, </w:t>
      </w:r>
      <w:r w:rsidR="007F5BB8">
        <w:rPr>
          <w:lang w:val="en-US" w:eastAsia="zh-CN"/>
        </w:rPr>
        <w:t xml:space="preserve">gNB/UE </w:t>
      </w:r>
      <w:r w:rsidR="00D97DC6">
        <w:rPr>
          <w:lang w:val="en-US" w:eastAsia="zh-CN"/>
        </w:rPr>
        <w:t xml:space="preserve">is limited to transmit a </w:t>
      </w:r>
      <w:r w:rsidR="007F5BB8">
        <w:rPr>
          <w:lang w:val="en-US" w:eastAsia="zh-CN"/>
        </w:rPr>
        <w:t xml:space="preserve">signal </w:t>
      </w:r>
      <w:r w:rsidR="00D97DC6">
        <w:rPr>
          <w:lang w:val="en-US" w:eastAsia="zh-CN"/>
        </w:rPr>
        <w:t>in a direction covered</w:t>
      </w:r>
      <w:r w:rsidR="00EB1E30">
        <w:rPr>
          <w:lang w:val="en-US" w:eastAsia="zh-CN"/>
        </w:rPr>
        <w:t xml:space="preserve"> the </w:t>
      </w:r>
      <w:r w:rsidR="00DB134F">
        <w:rPr>
          <w:lang w:val="en-US" w:eastAsia="zh-CN"/>
        </w:rPr>
        <w:t xml:space="preserve">beamwidth of </w:t>
      </w:r>
      <w:r w:rsidR="00EB1E30">
        <w:rPr>
          <w:lang w:val="en-US" w:eastAsia="zh-CN"/>
        </w:rPr>
        <w:t xml:space="preserve">the LBT </w:t>
      </w:r>
      <w:r w:rsidR="00DB134F">
        <w:rPr>
          <w:lang w:val="en-US" w:eastAsia="zh-CN"/>
        </w:rPr>
        <w:t xml:space="preserve">RX </w:t>
      </w:r>
      <w:r w:rsidR="00EB1E30">
        <w:rPr>
          <w:lang w:val="en-US" w:eastAsia="zh-CN"/>
        </w:rPr>
        <w:t xml:space="preserve">beam. </w:t>
      </w:r>
    </w:p>
    <w:p w14:paraId="0FD1453F" w14:textId="2B7BF4EB" w:rsidR="001E05C7" w:rsidRDefault="000E708A" w:rsidP="0035720A">
      <w:pPr>
        <w:tabs>
          <w:tab w:val="left" w:pos="450"/>
          <w:tab w:val="left" w:pos="720"/>
        </w:tabs>
        <w:overflowPunct/>
        <w:autoSpaceDE/>
        <w:autoSpaceDN/>
        <w:adjustRightInd/>
        <w:spacing w:after="240" w:line="260" w:lineRule="auto"/>
        <w:jc w:val="both"/>
        <w:textAlignment w:val="auto"/>
        <w:rPr>
          <w:lang w:val="en-US" w:eastAsia="zh-CN"/>
        </w:rPr>
      </w:pPr>
      <w:r>
        <w:rPr>
          <w:lang w:val="en-US" w:eastAsia="zh-CN"/>
        </w:rPr>
        <w:t xml:space="preserve">BF gain is </w:t>
      </w:r>
      <w:r w:rsidR="000167FD">
        <w:rPr>
          <w:lang w:val="en-US" w:eastAsia="zh-CN"/>
        </w:rPr>
        <w:t xml:space="preserve">usually </w:t>
      </w:r>
      <w:r w:rsidR="0035720A">
        <w:rPr>
          <w:lang w:val="en-US" w:eastAsia="zh-CN"/>
        </w:rPr>
        <w:t>inverse</w:t>
      </w:r>
      <w:r w:rsidR="00D97DC6">
        <w:rPr>
          <w:lang w:val="en-US" w:eastAsia="zh-CN"/>
        </w:rPr>
        <w:t>ly</w:t>
      </w:r>
      <w:r w:rsidR="000167FD">
        <w:rPr>
          <w:lang w:val="en-US" w:eastAsia="zh-CN"/>
        </w:rPr>
        <w:t xml:space="preserve"> correlated with the beamwidth, as a result</w:t>
      </w:r>
      <w:r w:rsidR="0035720A">
        <w:rPr>
          <w:lang w:val="en-US" w:eastAsia="zh-CN"/>
        </w:rPr>
        <w:t xml:space="preserve"> </w:t>
      </w:r>
      <w:r w:rsidR="00DB134F">
        <w:rPr>
          <w:lang w:val="en-US" w:eastAsia="zh-CN"/>
        </w:rPr>
        <w:t xml:space="preserve">the RX BF gain of LBT </w:t>
      </w:r>
      <w:r w:rsidR="000167FD">
        <w:rPr>
          <w:lang w:val="en-US" w:eastAsia="zh-CN"/>
        </w:rPr>
        <w:t>may not exactly match with</w:t>
      </w:r>
      <w:r w:rsidR="00DB134F">
        <w:rPr>
          <w:lang w:val="en-US" w:eastAsia="zh-CN"/>
        </w:rPr>
        <w:t xml:space="preserve"> TX BF gain </w:t>
      </w:r>
      <w:r w:rsidR="000167FD">
        <w:rPr>
          <w:lang w:val="en-US" w:eastAsia="zh-CN"/>
        </w:rPr>
        <w:t>in case of beam-based LBT is applied</w:t>
      </w:r>
      <w:r w:rsidR="0099315F">
        <w:rPr>
          <w:lang w:val="en-US" w:eastAsia="zh-CN"/>
        </w:rPr>
        <w:t xml:space="preserve">. </w:t>
      </w:r>
      <w:r w:rsidR="00EC069E">
        <w:rPr>
          <w:lang w:val="en-US" w:eastAsia="zh-CN"/>
        </w:rPr>
        <w:t xml:space="preserve">Such </w:t>
      </w:r>
      <w:r w:rsidR="00945A69">
        <w:rPr>
          <w:lang w:val="en-US" w:eastAsia="zh-CN"/>
        </w:rPr>
        <w:t xml:space="preserve">a </w:t>
      </w:r>
      <w:r w:rsidR="0099315F">
        <w:rPr>
          <w:lang w:val="en-US" w:eastAsia="zh-CN"/>
        </w:rPr>
        <w:t xml:space="preserve">gap of BF gain </w:t>
      </w:r>
      <w:r w:rsidR="000167FD">
        <w:rPr>
          <w:lang w:val="en-US" w:eastAsia="zh-CN"/>
        </w:rPr>
        <w:t xml:space="preserve">may have impact on the setting of </w:t>
      </w:r>
      <w:r w:rsidR="0099315F">
        <w:rPr>
          <w:lang w:val="en-US" w:eastAsia="zh-CN"/>
        </w:rPr>
        <w:t xml:space="preserve">energy detection threshold. </w:t>
      </w:r>
      <w:r w:rsidR="004009B5">
        <w:rPr>
          <w:lang w:val="en-US" w:eastAsia="zh-CN"/>
        </w:rPr>
        <w:t>A</w:t>
      </w:r>
      <w:r w:rsidR="008D5ECA">
        <w:rPr>
          <w:lang w:val="en-US" w:eastAsia="zh-CN"/>
        </w:rPr>
        <w:t xml:space="preserve"> lower energy detection threshold </w:t>
      </w:r>
      <w:r w:rsidR="004009B5">
        <w:rPr>
          <w:lang w:val="en-US" w:eastAsia="zh-CN"/>
        </w:rPr>
        <w:t xml:space="preserve">means </w:t>
      </w:r>
      <w:r w:rsidR="00B21ADD">
        <w:rPr>
          <w:lang w:val="en-US" w:eastAsia="zh-CN"/>
        </w:rPr>
        <w:t>more sensitiv</w:t>
      </w:r>
      <w:r w:rsidR="000167FD">
        <w:rPr>
          <w:lang w:val="en-US" w:eastAsia="zh-CN"/>
        </w:rPr>
        <w:t xml:space="preserve">e to </w:t>
      </w:r>
      <w:r w:rsidR="00B21ADD">
        <w:rPr>
          <w:lang w:val="en-US" w:eastAsia="zh-CN"/>
        </w:rPr>
        <w:t xml:space="preserve">received </w:t>
      </w:r>
      <w:r w:rsidR="007978BD">
        <w:rPr>
          <w:lang w:val="en-US" w:eastAsia="zh-CN"/>
        </w:rPr>
        <w:t>power</w:t>
      </w:r>
      <w:r w:rsidR="000167FD">
        <w:rPr>
          <w:lang w:val="en-US" w:eastAsia="zh-CN"/>
        </w:rPr>
        <w:t>, probably leading to</w:t>
      </w:r>
      <w:r w:rsidR="00410229">
        <w:rPr>
          <w:lang w:val="en-US" w:eastAsia="zh-CN"/>
        </w:rPr>
        <w:t xml:space="preserve"> </w:t>
      </w:r>
      <w:r w:rsidR="002B1012">
        <w:rPr>
          <w:lang w:val="en-US" w:eastAsia="zh-CN"/>
        </w:rPr>
        <w:t>reduc</w:t>
      </w:r>
      <w:r w:rsidR="000167FD">
        <w:rPr>
          <w:lang w:val="en-US" w:eastAsia="zh-CN"/>
        </w:rPr>
        <w:t xml:space="preserve">tion of success rate of </w:t>
      </w:r>
      <w:r w:rsidR="002B1012">
        <w:rPr>
          <w:lang w:val="en-US" w:eastAsia="zh-CN"/>
        </w:rPr>
        <w:t>LBT</w:t>
      </w:r>
      <w:r w:rsidR="000167FD">
        <w:rPr>
          <w:lang w:val="en-US" w:eastAsia="zh-CN"/>
        </w:rPr>
        <w:t>s</w:t>
      </w:r>
      <w:r w:rsidR="002B1012">
        <w:rPr>
          <w:lang w:val="en-US" w:eastAsia="zh-CN"/>
        </w:rPr>
        <w:t xml:space="preserve">. </w:t>
      </w:r>
      <w:r w:rsidR="00AB4FA4">
        <w:rPr>
          <w:lang w:val="en-US" w:eastAsia="zh-CN"/>
        </w:rPr>
        <w:t xml:space="preserve">As </w:t>
      </w:r>
      <w:r w:rsidR="000B0DF9">
        <w:rPr>
          <w:lang w:val="en-US" w:eastAsia="zh-CN"/>
        </w:rPr>
        <w:t>[1] indicat</w:t>
      </w:r>
      <w:r w:rsidR="00856000">
        <w:rPr>
          <w:lang w:val="en-US" w:eastAsia="zh-CN"/>
        </w:rPr>
        <w:t>es</w:t>
      </w:r>
      <w:r w:rsidR="000B0DF9">
        <w:rPr>
          <w:lang w:val="en-US" w:eastAsia="zh-CN"/>
        </w:rPr>
        <w:t xml:space="preserve">, </w:t>
      </w:r>
      <w:r w:rsidR="00D04F6F">
        <w:rPr>
          <w:lang w:val="en-US" w:eastAsia="zh-CN"/>
        </w:rPr>
        <w:t xml:space="preserve">the </w:t>
      </w:r>
      <w:r w:rsidR="003347B8">
        <w:rPr>
          <w:lang w:val="en-US" w:eastAsia="zh-CN"/>
        </w:rPr>
        <w:t xml:space="preserve">required minimum </w:t>
      </w:r>
      <w:r w:rsidR="00D04F6F">
        <w:rPr>
          <w:lang w:val="en-US" w:eastAsia="zh-CN"/>
        </w:rPr>
        <w:t>BF gain in the indoor deployment could be 30</w:t>
      </w:r>
      <w:r w:rsidR="00D04F6F">
        <w:rPr>
          <w:rFonts w:hint="eastAsia"/>
          <w:lang w:val="en-US" w:eastAsia="zh-CN"/>
        </w:rPr>
        <w:t>dBi</w:t>
      </w:r>
      <w:r w:rsidR="00D04F6F">
        <w:rPr>
          <w:lang w:val="en-US" w:eastAsia="zh-CN"/>
        </w:rPr>
        <w:t xml:space="preserve"> or higher</w:t>
      </w:r>
      <w:r w:rsidR="003347B8">
        <w:rPr>
          <w:lang w:val="en-US" w:eastAsia="zh-CN"/>
        </w:rPr>
        <w:t xml:space="preserve"> for some countries and regions</w:t>
      </w:r>
      <w:r w:rsidR="00981B65">
        <w:rPr>
          <w:lang w:val="en-US" w:eastAsia="zh-CN"/>
        </w:rPr>
        <w:t>.</w:t>
      </w:r>
      <w:r w:rsidR="000167FD">
        <w:rPr>
          <w:lang w:val="en-US" w:eastAsia="zh-CN"/>
        </w:rPr>
        <w:t xml:space="preserve"> T</w:t>
      </w:r>
      <w:r w:rsidR="00981B65">
        <w:rPr>
          <w:lang w:val="en-US" w:eastAsia="zh-CN"/>
        </w:rPr>
        <w:t xml:space="preserve">he gap of BF gains between the LBT RX beam and TX beam will have a significant </w:t>
      </w:r>
      <w:r w:rsidR="008855BE">
        <w:rPr>
          <w:lang w:val="en-US" w:eastAsia="zh-CN"/>
        </w:rPr>
        <w:t>impact on the energy detection outcomes.</w:t>
      </w:r>
      <w:r w:rsidR="00FD0F95">
        <w:rPr>
          <w:lang w:val="en-US" w:eastAsia="zh-CN"/>
        </w:rPr>
        <w:t xml:space="preserve"> </w:t>
      </w:r>
    </w:p>
    <w:p w14:paraId="650E6D39" w14:textId="02BFC1A8" w:rsidR="005C19E9" w:rsidRPr="00474F57" w:rsidRDefault="005C19E9" w:rsidP="005C19E9">
      <w:pPr>
        <w:jc w:val="both"/>
        <w:rPr>
          <w:lang w:eastAsia="zh-CN"/>
        </w:rPr>
      </w:pPr>
      <w:r w:rsidRPr="00474F57">
        <w:rPr>
          <w:b/>
        </w:rPr>
        <w:t xml:space="preserve">Proposal </w:t>
      </w:r>
      <w:r w:rsidR="00096A68" w:rsidRPr="00474F57">
        <w:rPr>
          <w:b/>
        </w:rPr>
        <w:t>3</w:t>
      </w:r>
      <w:r w:rsidRPr="00474F57">
        <w:rPr>
          <w:b/>
        </w:rPr>
        <w:t>:</w:t>
      </w:r>
      <w:r w:rsidR="000167FD">
        <w:t xml:space="preserve"> B</w:t>
      </w:r>
      <w:r w:rsidRPr="00474F57">
        <w:rPr>
          <w:rFonts w:hint="eastAsia"/>
          <w:lang w:eastAsia="zh-CN"/>
        </w:rPr>
        <w:t>eam</w:t>
      </w:r>
      <w:r w:rsidR="000167FD">
        <w:rPr>
          <w:lang w:eastAsia="zh-CN"/>
        </w:rPr>
        <w:t xml:space="preserve">-based LBT at </w:t>
      </w:r>
      <w:r w:rsidRPr="00474F57">
        <w:rPr>
          <w:lang w:eastAsia="zh-CN"/>
        </w:rPr>
        <w:t>both gNB</w:t>
      </w:r>
      <w:r w:rsidR="000167FD">
        <w:rPr>
          <w:lang w:eastAsia="zh-CN"/>
        </w:rPr>
        <w:t xml:space="preserve"> side</w:t>
      </w:r>
      <w:r w:rsidRPr="00474F57">
        <w:rPr>
          <w:rFonts w:hint="eastAsia"/>
          <w:lang w:eastAsia="zh-CN"/>
        </w:rPr>
        <w:t xml:space="preserve"> </w:t>
      </w:r>
      <w:r w:rsidRPr="00474F57">
        <w:rPr>
          <w:lang w:eastAsia="zh-CN"/>
        </w:rPr>
        <w:t>and UE</w:t>
      </w:r>
      <w:r w:rsidR="000167FD">
        <w:rPr>
          <w:lang w:eastAsia="zh-CN"/>
        </w:rPr>
        <w:t xml:space="preserve"> side</w:t>
      </w:r>
      <w:r w:rsidRPr="00474F57">
        <w:rPr>
          <w:lang w:eastAsia="zh-CN"/>
        </w:rPr>
        <w:t xml:space="preserve"> for</w:t>
      </w:r>
      <w:r w:rsidRPr="00474F57">
        <w:t xml:space="preserve"> the unlicensed band between 52.6GHz and 71GHz</w:t>
      </w:r>
      <w:r w:rsidR="000167FD">
        <w:t xml:space="preserve"> could be considered</w:t>
      </w:r>
      <w:r w:rsidRPr="00474F57">
        <w:t xml:space="preserve">. </w:t>
      </w:r>
    </w:p>
    <w:p w14:paraId="698B1799" w14:textId="66F2C9D5" w:rsidR="00FD0F95" w:rsidRPr="00474F57" w:rsidRDefault="00FD0F95" w:rsidP="00FD0F95">
      <w:pPr>
        <w:jc w:val="both"/>
        <w:rPr>
          <w:lang w:eastAsia="zh-CN"/>
        </w:rPr>
      </w:pPr>
      <w:r w:rsidRPr="00474F57">
        <w:rPr>
          <w:b/>
        </w:rPr>
        <w:t xml:space="preserve">Proposal </w:t>
      </w:r>
      <w:r w:rsidR="00096A68" w:rsidRPr="00474F57">
        <w:rPr>
          <w:b/>
        </w:rPr>
        <w:t>4</w:t>
      </w:r>
      <w:r w:rsidRPr="00474F57">
        <w:rPr>
          <w:b/>
        </w:rPr>
        <w:t>:</w:t>
      </w:r>
      <w:r w:rsidRPr="00474F57">
        <w:t xml:space="preserve"> S</w:t>
      </w:r>
      <w:r w:rsidRPr="00474F57">
        <w:rPr>
          <w:lang w:eastAsia="zh-CN"/>
        </w:rPr>
        <w:t>tudy</w:t>
      </w:r>
      <w:r w:rsidR="000167FD">
        <w:rPr>
          <w:lang w:eastAsia="zh-CN"/>
        </w:rPr>
        <w:t xml:space="preserve"> the impact of </w:t>
      </w:r>
      <w:r w:rsidRPr="00474F57">
        <w:rPr>
          <w:lang w:eastAsia="zh-CN"/>
        </w:rPr>
        <w:t xml:space="preserve">energy detection threshold </w:t>
      </w:r>
      <w:r w:rsidR="0044029F">
        <w:rPr>
          <w:lang w:eastAsia="zh-CN"/>
        </w:rPr>
        <w:t xml:space="preserve">setting </w:t>
      </w:r>
      <w:r w:rsidRPr="00474F57">
        <w:rPr>
          <w:lang w:eastAsia="zh-CN"/>
        </w:rPr>
        <w:t>on the</w:t>
      </w:r>
      <w:r w:rsidR="000130D8" w:rsidRPr="00474F57">
        <w:rPr>
          <w:lang w:eastAsia="zh-CN"/>
        </w:rPr>
        <w:t xml:space="preserve"> </w:t>
      </w:r>
      <w:r w:rsidR="000130D8" w:rsidRPr="00474F57">
        <w:rPr>
          <w:rFonts w:hint="eastAsia"/>
          <w:lang w:eastAsia="zh-CN"/>
        </w:rPr>
        <w:t>performance</w:t>
      </w:r>
      <w:r w:rsidR="000130D8" w:rsidRPr="00474F57">
        <w:rPr>
          <w:lang w:eastAsia="zh-CN"/>
        </w:rPr>
        <w:t xml:space="preserve"> </w:t>
      </w:r>
      <w:r w:rsidR="0044029F">
        <w:rPr>
          <w:lang w:eastAsia="zh-CN"/>
        </w:rPr>
        <w:t>in the scenarios where TX BF gain and RX BF gain are not matched.</w:t>
      </w:r>
      <w:r w:rsidRPr="00474F57">
        <w:t xml:space="preserve"> </w:t>
      </w:r>
    </w:p>
    <w:p w14:paraId="1A932D9C" w14:textId="77777777" w:rsidR="005D2CB4" w:rsidRPr="005D2CB4" w:rsidRDefault="005D2CB4" w:rsidP="003F6742">
      <w:pPr>
        <w:tabs>
          <w:tab w:val="left" w:pos="450"/>
          <w:tab w:val="left" w:pos="720"/>
        </w:tabs>
        <w:overflowPunct/>
        <w:autoSpaceDE/>
        <w:autoSpaceDN/>
        <w:adjustRightInd/>
        <w:spacing w:after="240" w:line="260" w:lineRule="auto"/>
        <w:jc w:val="both"/>
        <w:textAlignment w:val="auto"/>
        <w:rPr>
          <w:lang w:val="en-US" w:eastAsia="zh-CN"/>
        </w:rPr>
      </w:pPr>
    </w:p>
    <w:p w14:paraId="0BD61298" w14:textId="5E4E8066" w:rsidR="00FC6ADA" w:rsidRDefault="00FC6ADA" w:rsidP="00FC6ADA">
      <w:pPr>
        <w:pStyle w:val="2"/>
        <w:ind w:left="720" w:hanging="720"/>
        <w:rPr>
          <w:rFonts w:ascii="Times New Roman" w:hAnsi="Times New Roman"/>
          <w:sz w:val="28"/>
        </w:rPr>
      </w:pPr>
      <w:r>
        <w:rPr>
          <w:rFonts w:ascii="Times New Roman" w:hAnsi="Times New Roman"/>
          <w:sz w:val="28"/>
        </w:rPr>
        <w:t>Receiver assist</w:t>
      </w:r>
      <w:r w:rsidR="003779B3">
        <w:rPr>
          <w:rFonts w:ascii="Times New Roman" w:hAnsi="Times New Roman"/>
          <w:sz w:val="28"/>
        </w:rPr>
        <w:t>ed</w:t>
      </w:r>
      <w:r>
        <w:rPr>
          <w:rFonts w:ascii="Times New Roman" w:hAnsi="Times New Roman"/>
          <w:sz w:val="28"/>
        </w:rPr>
        <w:t xml:space="preserve"> LBT</w:t>
      </w:r>
    </w:p>
    <w:p w14:paraId="35082CA4" w14:textId="4141329F" w:rsidR="008A204F" w:rsidRDefault="00120F16" w:rsidP="002F6063">
      <w:pPr>
        <w:tabs>
          <w:tab w:val="left" w:pos="450"/>
          <w:tab w:val="left" w:pos="720"/>
        </w:tabs>
        <w:overflowPunct/>
        <w:autoSpaceDE/>
        <w:autoSpaceDN/>
        <w:adjustRightInd/>
        <w:spacing w:after="240" w:line="260" w:lineRule="auto"/>
        <w:jc w:val="both"/>
        <w:textAlignment w:val="auto"/>
        <w:rPr>
          <w:lang w:eastAsia="zh-CN"/>
        </w:rPr>
      </w:pPr>
      <w:r>
        <w:rPr>
          <w:rFonts w:hint="eastAsia"/>
          <w:lang w:val="en-US" w:eastAsia="zh-CN"/>
        </w:rPr>
        <w:t>As</w:t>
      </w:r>
      <w:r>
        <w:rPr>
          <w:lang w:val="en-US" w:eastAsia="zh-CN"/>
        </w:rPr>
        <w:t xml:space="preserve"> </w:t>
      </w:r>
      <w:r w:rsidR="00B64716">
        <w:rPr>
          <w:lang w:val="en-US" w:eastAsia="zh-CN"/>
        </w:rPr>
        <w:t>aforementioned</w:t>
      </w:r>
      <w:r>
        <w:rPr>
          <w:lang w:val="en-US" w:eastAsia="zh-CN"/>
        </w:rPr>
        <w:t xml:space="preserve">, beam based LBT is beneficial for improving the </w:t>
      </w:r>
      <w:bookmarkStart w:id="10" w:name="OLE_LINK253"/>
      <w:bookmarkStart w:id="11" w:name="OLE_LINK254"/>
      <w:bookmarkStart w:id="12" w:name="OLE_LINK255"/>
      <w:r>
        <w:rPr>
          <w:lang w:val="en-US" w:eastAsia="zh-CN"/>
        </w:rPr>
        <w:t>success rate</w:t>
      </w:r>
      <w:bookmarkEnd w:id="10"/>
      <w:bookmarkEnd w:id="11"/>
      <w:bookmarkEnd w:id="12"/>
      <w:r>
        <w:rPr>
          <w:lang w:val="en-US" w:eastAsia="zh-CN"/>
        </w:rPr>
        <w:t xml:space="preserve"> of LBT. </w:t>
      </w:r>
      <w:r w:rsidR="00B91879">
        <w:rPr>
          <w:lang w:val="en-US" w:eastAsia="zh-CN"/>
        </w:rPr>
        <w:t>H</w:t>
      </w:r>
      <w:r w:rsidR="00FA2922">
        <w:rPr>
          <w:lang w:val="en-US" w:eastAsia="zh-CN"/>
        </w:rPr>
        <w:t xml:space="preserve">owever, </w:t>
      </w:r>
      <w:r w:rsidR="00F570FF">
        <w:rPr>
          <w:lang w:val="en-US" w:eastAsia="zh-CN"/>
        </w:rPr>
        <w:t xml:space="preserve">since </w:t>
      </w:r>
      <w:r w:rsidR="005E2FB7">
        <w:rPr>
          <w:lang w:val="en-US" w:eastAsia="zh-CN"/>
        </w:rPr>
        <w:t xml:space="preserve">only limited </w:t>
      </w:r>
      <w:r w:rsidR="003A6F27">
        <w:rPr>
          <w:lang w:val="en-US" w:eastAsia="zh-CN"/>
        </w:rPr>
        <w:t>range of directions</w:t>
      </w:r>
      <w:r w:rsidR="005E2FB7">
        <w:rPr>
          <w:lang w:val="en-US" w:eastAsia="zh-CN"/>
        </w:rPr>
        <w:t xml:space="preserve"> are sensed,</w:t>
      </w:r>
      <w:r w:rsidR="005E2FB7" w:rsidRPr="00CA5030">
        <w:rPr>
          <w:lang w:val="en-US" w:eastAsia="zh-CN"/>
        </w:rPr>
        <w:t xml:space="preserve"> </w:t>
      </w:r>
      <w:r w:rsidR="00FA2922" w:rsidRPr="00CA5030">
        <w:rPr>
          <w:lang w:val="en-US" w:eastAsia="zh-CN"/>
        </w:rPr>
        <w:t>the hidden node problem</w:t>
      </w:r>
      <w:r w:rsidR="00FA2922">
        <w:rPr>
          <w:lang w:val="en-US" w:eastAsia="zh-CN"/>
        </w:rPr>
        <w:t>s</w:t>
      </w:r>
      <w:r w:rsidR="00FA2922" w:rsidRPr="00CA5030">
        <w:rPr>
          <w:lang w:val="en-US" w:eastAsia="zh-CN"/>
        </w:rPr>
        <w:t xml:space="preserve"> </w:t>
      </w:r>
      <w:r w:rsidR="00FA2922">
        <w:rPr>
          <w:lang w:val="en-US" w:eastAsia="zh-CN"/>
        </w:rPr>
        <w:t>could</w:t>
      </w:r>
      <w:r w:rsidR="00FA2922" w:rsidRPr="00CA5030">
        <w:rPr>
          <w:lang w:val="en-US" w:eastAsia="zh-CN"/>
        </w:rPr>
        <w:t xml:space="preserve"> be more severe.</w:t>
      </w:r>
      <w:r w:rsidR="005243D8">
        <w:rPr>
          <w:lang w:val="en-US" w:eastAsia="zh-CN"/>
        </w:rPr>
        <w:t xml:space="preserve"> </w:t>
      </w:r>
      <w:r w:rsidR="002F6063">
        <w:rPr>
          <w:lang w:val="en-US" w:eastAsia="zh-CN"/>
        </w:rPr>
        <w:t>In Rel-16 NR</w:t>
      </w:r>
      <w:r w:rsidR="00B64716">
        <w:rPr>
          <w:lang w:val="en-US" w:eastAsia="zh-CN"/>
        </w:rPr>
        <w:t>-</w:t>
      </w:r>
      <w:r w:rsidR="002F6063">
        <w:rPr>
          <w:lang w:val="en-US" w:eastAsia="zh-CN"/>
        </w:rPr>
        <w:t xml:space="preserve">U, </w:t>
      </w:r>
      <w:r w:rsidR="002F6063">
        <w:rPr>
          <w:lang w:eastAsia="zh-CN"/>
        </w:rPr>
        <w:t>receiver-assisted LBT was discussed</w:t>
      </w:r>
      <w:r w:rsidR="007E69C6">
        <w:rPr>
          <w:lang w:eastAsia="zh-CN"/>
        </w:rPr>
        <w:t xml:space="preserve"> </w:t>
      </w:r>
      <w:r w:rsidR="007B60C6">
        <w:rPr>
          <w:lang w:eastAsia="zh-CN"/>
        </w:rPr>
        <w:t xml:space="preserve">with the motivation </w:t>
      </w:r>
      <w:r w:rsidR="002551D3">
        <w:rPr>
          <w:lang w:eastAsia="zh-CN"/>
        </w:rPr>
        <w:t>of</w:t>
      </w:r>
      <w:r w:rsidR="007E69C6">
        <w:rPr>
          <w:lang w:eastAsia="zh-CN"/>
        </w:rPr>
        <w:t xml:space="preserve"> alleviat</w:t>
      </w:r>
      <w:r w:rsidR="002551D3">
        <w:rPr>
          <w:lang w:eastAsia="zh-CN"/>
        </w:rPr>
        <w:t>ing</w:t>
      </w:r>
      <w:r w:rsidR="007E69C6">
        <w:rPr>
          <w:lang w:eastAsia="zh-CN"/>
        </w:rPr>
        <w:t xml:space="preserve"> the hidden node problem</w:t>
      </w:r>
      <w:r w:rsidR="006926E3">
        <w:rPr>
          <w:lang w:eastAsia="zh-CN"/>
        </w:rPr>
        <w:t>,</w:t>
      </w:r>
      <w:r w:rsidR="002F6063">
        <w:rPr>
          <w:lang w:eastAsia="zh-CN"/>
        </w:rPr>
        <w:t xml:space="preserve"> but</w:t>
      </w:r>
      <w:r w:rsidR="006926E3">
        <w:rPr>
          <w:lang w:eastAsia="zh-CN"/>
        </w:rPr>
        <w:t xml:space="preserve"> it is</w:t>
      </w:r>
      <w:r w:rsidR="002F6063">
        <w:rPr>
          <w:lang w:eastAsia="zh-CN"/>
        </w:rPr>
        <w:t xml:space="preserve"> not</w:t>
      </w:r>
      <w:r w:rsidR="007E69C6">
        <w:rPr>
          <w:lang w:eastAsia="zh-CN"/>
        </w:rPr>
        <w:t xml:space="preserve"> </w:t>
      </w:r>
      <w:r w:rsidR="002F6063">
        <w:rPr>
          <w:lang w:eastAsia="zh-CN"/>
        </w:rPr>
        <w:t xml:space="preserve">supported. However, for the bands between 52.6GHz and 71GHz, </w:t>
      </w:r>
      <w:r w:rsidR="0098423B">
        <w:rPr>
          <w:lang w:eastAsia="zh-CN"/>
        </w:rPr>
        <w:t xml:space="preserve">since the beam width </w:t>
      </w:r>
      <w:r w:rsidR="005A0F93">
        <w:rPr>
          <w:lang w:eastAsia="zh-CN"/>
        </w:rPr>
        <w:t>can</w:t>
      </w:r>
      <w:r w:rsidR="0098423B">
        <w:rPr>
          <w:lang w:eastAsia="zh-CN"/>
        </w:rPr>
        <w:t xml:space="preserve"> be much narrower than the band of sub-7GHz, the </w:t>
      </w:r>
      <w:r w:rsidR="0098423B" w:rsidRPr="0098423B">
        <w:rPr>
          <w:lang w:eastAsia="zh-CN"/>
        </w:rPr>
        <w:t>necessity</w:t>
      </w:r>
      <w:r w:rsidR="0098423B">
        <w:rPr>
          <w:lang w:eastAsia="zh-CN"/>
        </w:rPr>
        <w:t xml:space="preserve"> of the receiver assisted LBT </w:t>
      </w:r>
      <w:r w:rsidR="00B64716">
        <w:rPr>
          <w:lang w:eastAsia="zh-CN"/>
        </w:rPr>
        <w:t>could be re-evaluated</w:t>
      </w:r>
      <w:r w:rsidR="0098423B">
        <w:rPr>
          <w:lang w:eastAsia="zh-CN"/>
        </w:rPr>
        <w:t>.</w:t>
      </w:r>
    </w:p>
    <w:p w14:paraId="58A30C93" w14:textId="639AD40B" w:rsidR="004B5C47" w:rsidRDefault="00A23BB5" w:rsidP="002F6063">
      <w:pPr>
        <w:tabs>
          <w:tab w:val="left" w:pos="450"/>
          <w:tab w:val="left" w:pos="720"/>
        </w:tabs>
        <w:overflowPunct/>
        <w:autoSpaceDE/>
        <w:autoSpaceDN/>
        <w:adjustRightInd/>
        <w:spacing w:after="240" w:line="260" w:lineRule="auto"/>
        <w:jc w:val="both"/>
        <w:textAlignment w:val="auto"/>
        <w:rPr>
          <w:lang w:eastAsia="zh-CN"/>
        </w:rPr>
      </w:pPr>
      <w:r>
        <w:rPr>
          <w:lang w:eastAsia="zh-CN"/>
        </w:rPr>
        <w:lastRenderedPageBreak/>
        <w:t>A</w:t>
      </w:r>
      <w:r w:rsidR="007962D3">
        <w:rPr>
          <w:lang w:eastAsia="zh-CN"/>
        </w:rPr>
        <w:t xml:space="preserve"> straightforward method of the receiver-assisted LBT is to use the WiFi-like RTS/CTS mechanism.</w:t>
      </w:r>
      <w:r w:rsidR="00A23803">
        <w:rPr>
          <w:lang w:eastAsia="zh-CN"/>
        </w:rPr>
        <w:t xml:space="preserve"> However,</w:t>
      </w:r>
      <w:r w:rsidR="00F24587">
        <w:rPr>
          <w:lang w:eastAsia="zh-CN"/>
        </w:rPr>
        <w:t xml:space="preserve"> a feedback channel is needed for the receiver to report</w:t>
      </w:r>
      <w:r w:rsidR="00F24587">
        <w:rPr>
          <w:rFonts w:hint="eastAsia"/>
          <w:lang w:eastAsia="zh-CN"/>
        </w:rPr>
        <w:t>/</w:t>
      </w:r>
      <w:r w:rsidR="00F24587">
        <w:rPr>
          <w:lang w:eastAsia="zh-CN"/>
        </w:rPr>
        <w:t xml:space="preserve">inform the LBT outcomes. Take DL as an example, </w:t>
      </w:r>
      <w:r w:rsidR="00B64716">
        <w:rPr>
          <w:lang w:eastAsia="zh-CN"/>
        </w:rPr>
        <w:t>after a successful</w:t>
      </w:r>
      <w:r w:rsidR="005560F8">
        <w:rPr>
          <w:lang w:eastAsia="zh-CN"/>
        </w:rPr>
        <w:t xml:space="preserve"> LBT, gNB may transmit </w:t>
      </w:r>
      <w:r w:rsidR="00B64716">
        <w:rPr>
          <w:lang w:eastAsia="zh-CN"/>
        </w:rPr>
        <w:t>a</w:t>
      </w:r>
      <w:r w:rsidR="005560F8">
        <w:rPr>
          <w:lang w:eastAsia="zh-CN"/>
        </w:rPr>
        <w:t xml:space="preserve"> RTS</w:t>
      </w:r>
      <w:r w:rsidR="00B64716">
        <w:rPr>
          <w:lang w:eastAsia="zh-CN"/>
        </w:rPr>
        <w:t>-a</w:t>
      </w:r>
      <w:r w:rsidR="005560F8">
        <w:rPr>
          <w:lang w:eastAsia="zh-CN"/>
        </w:rPr>
        <w:t>like signal with a DL channel</w:t>
      </w:r>
      <w:r w:rsidR="00FB1EBB">
        <w:rPr>
          <w:lang w:eastAsia="zh-CN"/>
        </w:rPr>
        <w:t xml:space="preserve"> (</w:t>
      </w:r>
      <w:r w:rsidR="005560F8">
        <w:rPr>
          <w:lang w:eastAsia="zh-CN"/>
        </w:rPr>
        <w:t>e.g., a group common PDCCH</w:t>
      </w:r>
      <w:r w:rsidR="00FB1EBB">
        <w:rPr>
          <w:lang w:eastAsia="zh-CN"/>
        </w:rPr>
        <w:t>)</w:t>
      </w:r>
      <w:r w:rsidR="005560F8">
        <w:rPr>
          <w:lang w:eastAsia="zh-CN"/>
        </w:rPr>
        <w:t xml:space="preserve">. </w:t>
      </w:r>
      <w:r w:rsidR="004E7D3C">
        <w:rPr>
          <w:lang w:eastAsia="zh-CN"/>
        </w:rPr>
        <w:t>Once UE receive</w:t>
      </w:r>
      <w:r w:rsidR="00B64716">
        <w:rPr>
          <w:lang w:eastAsia="zh-CN"/>
        </w:rPr>
        <w:t>s</w:t>
      </w:r>
      <w:r w:rsidR="004E7D3C">
        <w:rPr>
          <w:lang w:eastAsia="zh-CN"/>
        </w:rPr>
        <w:t xml:space="preserve"> the signal, it performs the LBT, and UE m</w:t>
      </w:r>
      <w:r w:rsidR="00427F01">
        <w:rPr>
          <w:lang w:eastAsia="zh-CN"/>
        </w:rPr>
        <w:t xml:space="preserve">ay transmit </w:t>
      </w:r>
      <w:r w:rsidR="00B64716">
        <w:rPr>
          <w:lang w:eastAsia="zh-CN"/>
        </w:rPr>
        <w:t>a</w:t>
      </w:r>
      <w:r w:rsidR="00427F01">
        <w:rPr>
          <w:lang w:eastAsia="zh-CN"/>
        </w:rPr>
        <w:t xml:space="preserve"> CTS-</w:t>
      </w:r>
      <w:r w:rsidR="00B64716">
        <w:rPr>
          <w:lang w:eastAsia="zh-CN"/>
        </w:rPr>
        <w:t>a</w:t>
      </w:r>
      <w:r w:rsidR="00427F01">
        <w:rPr>
          <w:lang w:eastAsia="zh-CN"/>
        </w:rPr>
        <w:t xml:space="preserve">like signal using an existing UL PHY channel </w:t>
      </w:r>
      <w:r w:rsidR="00EC69ED">
        <w:rPr>
          <w:lang w:eastAsia="zh-CN"/>
        </w:rPr>
        <w:t>(</w:t>
      </w:r>
      <w:r w:rsidR="00427F01">
        <w:rPr>
          <w:lang w:eastAsia="zh-CN"/>
        </w:rPr>
        <w:t>e.g., PUCCH channel</w:t>
      </w:r>
      <w:r w:rsidR="00B64716">
        <w:rPr>
          <w:lang w:eastAsia="zh-CN"/>
        </w:rPr>
        <w:t>) after it executes a</w:t>
      </w:r>
      <w:r w:rsidR="00EC69ED">
        <w:rPr>
          <w:lang w:eastAsia="zh-CN"/>
        </w:rPr>
        <w:t xml:space="preserve"> LBT and the LBT outcome is positive</w:t>
      </w:r>
      <w:r w:rsidR="00427F01">
        <w:rPr>
          <w:lang w:eastAsia="zh-CN"/>
        </w:rPr>
        <w:t xml:space="preserve">. </w:t>
      </w:r>
      <w:r w:rsidR="00EB25C9">
        <w:rPr>
          <w:lang w:eastAsia="zh-CN"/>
        </w:rPr>
        <w:t>Furthermore, a</w:t>
      </w:r>
      <w:r w:rsidR="00427F01">
        <w:rPr>
          <w:lang w:eastAsia="zh-CN"/>
        </w:rPr>
        <w:t xml:space="preserve"> transmission gap, e.g., </w:t>
      </w:r>
      <w:r w:rsidR="00F24587">
        <w:rPr>
          <w:lang w:eastAsia="zh-CN"/>
        </w:rPr>
        <w:t>16 μs</w:t>
      </w:r>
      <w:r w:rsidR="00427F01">
        <w:rPr>
          <w:lang w:eastAsia="zh-CN"/>
        </w:rPr>
        <w:t>,</w:t>
      </w:r>
      <w:r w:rsidR="00F24587">
        <w:rPr>
          <w:lang w:eastAsia="zh-CN"/>
        </w:rPr>
        <w:t xml:space="preserve"> after </w:t>
      </w:r>
      <w:r w:rsidR="00427F01">
        <w:rPr>
          <w:lang w:eastAsia="zh-CN"/>
        </w:rPr>
        <w:t xml:space="preserve">the </w:t>
      </w:r>
      <w:r w:rsidR="00F24587">
        <w:rPr>
          <w:lang w:eastAsia="zh-CN"/>
        </w:rPr>
        <w:t xml:space="preserve">RTS-like signal </w:t>
      </w:r>
      <w:r w:rsidR="00DF5C50">
        <w:rPr>
          <w:lang w:eastAsia="zh-CN"/>
        </w:rPr>
        <w:t>transmitted by</w:t>
      </w:r>
      <w:r w:rsidR="00F24587">
        <w:rPr>
          <w:lang w:eastAsia="zh-CN"/>
        </w:rPr>
        <w:t xml:space="preserve"> gNB</w:t>
      </w:r>
      <w:r w:rsidR="00427F01">
        <w:rPr>
          <w:lang w:eastAsia="zh-CN"/>
        </w:rPr>
        <w:t xml:space="preserve"> is needed</w:t>
      </w:r>
      <w:r w:rsidR="00DF5C50">
        <w:rPr>
          <w:lang w:eastAsia="zh-CN"/>
        </w:rPr>
        <w:t xml:space="preserve"> for the UE</w:t>
      </w:r>
      <w:r w:rsidR="00427F01">
        <w:rPr>
          <w:lang w:eastAsia="zh-CN"/>
        </w:rPr>
        <w:t xml:space="preserve"> to perform the LBT.</w:t>
      </w:r>
      <w:r w:rsidR="00F24587">
        <w:rPr>
          <w:lang w:eastAsia="zh-CN"/>
        </w:rPr>
        <w:t xml:space="preserve"> </w:t>
      </w:r>
    </w:p>
    <w:p w14:paraId="52EBFB50" w14:textId="38440482" w:rsidR="002F6063" w:rsidRDefault="00977449" w:rsidP="002F6063">
      <w:pPr>
        <w:tabs>
          <w:tab w:val="left" w:pos="450"/>
          <w:tab w:val="left" w:pos="720"/>
        </w:tabs>
        <w:overflowPunct/>
        <w:autoSpaceDE/>
        <w:autoSpaceDN/>
        <w:adjustRightInd/>
        <w:spacing w:after="240" w:line="260" w:lineRule="auto"/>
        <w:jc w:val="both"/>
        <w:textAlignment w:val="auto"/>
        <w:rPr>
          <w:lang w:eastAsia="zh-CN"/>
        </w:rPr>
      </w:pPr>
      <w:r>
        <w:rPr>
          <w:lang w:eastAsia="zh-CN"/>
        </w:rPr>
        <w:t xml:space="preserve">Furthermore, it is also possible to indicate </w:t>
      </w:r>
      <w:r w:rsidR="0003482C">
        <w:rPr>
          <w:lang w:eastAsia="zh-CN"/>
        </w:rPr>
        <w:t>multiple</w:t>
      </w:r>
      <w:r>
        <w:rPr>
          <w:lang w:eastAsia="zh-CN"/>
        </w:rPr>
        <w:t xml:space="preserve"> UE</w:t>
      </w:r>
      <w:r w:rsidR="0003482C">
        <w:rPr>
          <w:lang w:eastAsia="zh-CN"/>
        </w:rPr>
        <w:t>s</w:t>
      </w:r>
      <w:r>
        <w:rPr>
          <w:lang w:eastAsia="zh-CN"/>
        </w:rPr>
        <w:t xml:space="preserve"> to perform LBT and feedback the</w:t>
      </w:r>
      <w:r w:rsidR="00E90604">
        <w:rPr>
          <w:lang w:eastAsia="zh-CN"/>
        </w:rPr>
        <w:t xml:space="preserve">ir </w:t>
      </w:r>
      <w:r>
        <w:rPr>
          <w:lang w:eastAsia="zh-CN"/>
        </w:rPr>
        <w:t>corresponding CTS-</w:t>
      </w:r>
      <w:r w:rsidR="00B64716">
        <w:rPr>
          <w:lang w:eastAsia="zh-CN"/>
        </w:rPr>
        <w:t>a</w:t>
      </w:r>
      <w:r>
        <w:rPr>
          <w:lang w:eastAsia="zh-CN"/>
        </w:rPr>
        <w:t>like signal</w:t>
      </w:r>
      <w:r w:rsidR="00B64716">
        <w:rPr>
          <w:lang w:eastAsia="zh-CN"/>
        </w:rPr>
        <w:t>s</w:t>
      </w:r>
      <w:r w:rsidR="00E90604">
        <w:rPr>
          <w:lang w:eastAsia="zh-CN"/>
        </w:rPr>
        <w:t xml:space="preserve"> to gNB</w:t>
      </w:r>
      <w:r>
        <w:rPr>
          <w:lang w:eastAsia="zh-CN"/>
        </w:rPr>
        <w:t xml:space="preserve">. </w:t>
      </w:r>
      <w:r w:rsidR="00970529">
        <w:rPr>
          <w:lang w:eastAsia="zh-CN"/>
        </w:rPr>
        <w:t>Due to different location</w:t>
      </w:r>
      <w:r w:rsidR="00F906B2">
        <w:rPr>
          <w:lang w:eastAsia="zh-CN"/>
        </w:rPr>
        <w:t>s</w:t>
      </w:r>
      <w:r w:rsidR="00970529">
        <w:rPr>
          <w:lang w:eastAsia="zh-CN"/>
        </w:rPr>
        <w:t xml:space="preserve"> of the UE</w:t>
      </w:r>
      <w:r w:rsidR="00B64716">
        <w:rPr>
          <w:lang w:eastAsia="zh-CN"/>
        </w:rPr>
        <w:t xml:space="preserve">s, </w:t>
      </w:r>
      <w:r w:rsidR="00B92AC1">
        <w:rPr>
          <w:lang w:eastAsia="zh-CN"/>
        </w:rPr>
        <w:t xml:space="preserve">victim </w:t>
      </w:r>
      <w:r w:rsidR="00DE66A4">
        <w:rPr>
          <w:lang w:eastAsia="zh-CN"/>
        </w:rPr>
        <w:t>hidden node</w:t>
      </w:r>
      <w:r w:rsidR="00B64716">
        <w:rPr>
          <w:lang w:eastAsia="zh-CN"/>
        </w:rPr>
        <w:t>s</w:t>
      </w:r>
      <w:r w:rsidR="00DE66A4">
        <w:rPr>
          <w:lang w:eastAsia="zh-CN"/>
        </w:rPr>
        <w:t xml:space="preserve"> can be </w:t>
      </w:r>
      <w:r w:rsidR="00182344">
        <w:rPr>
          <w:lang w:eastAsia="zh-CN"/>
        </w:rPr>
        <w:t>sensed</w:t>
      </w:r>
      <w:r w:rsidR="00DE66A4">
        <w:rPr>
          <w:lang w:eastAsia="zh-CN"/>
        </w:rPr>
        <w:t xml:space="preserve"> </w:t>
      </w:r>
      <w:r w:rsidR="00B64716">
        <w:rPr>
          <w:lang w:eastAsia="zh-CN"/>
        </w:rPr>
        <w:t xml:space="preserve">more </w:t>
      </w:r>
      <w:r w:rsidR="00DE66A4">
        <w:rPr>
          <w:lang w:eastAsia="zh-CN"/>
        </w:rPr>
        <w:t>eas</w:t>
      </w:r>
      <w:r w:rsidR="00B64716">
        <w:rPr>
          <w:lang w:eastAsia="zh-CN"/>
        </w:rPr>
        <w:t>ily</w:t>
      </w:r>
      <w:r w:rsidR="00DE66A4">
        <w:rPr>
          <w:lang w:eastAsia="zh-CN"/>
        </w:rPr>
        <w:t xml:space="preserve"> than </w:t>
      </w:r>
      <w:r w:rsidR="00B92AC1">
        <w:rPr>
          <w:lang w:eastAsia="zh-CN"/>
        </w:rPr>
        <w:t xml:space="preserve">the case </w:t>
      </w:r>
      <w:r w:rsidR="00B64716">
        <w:rPr>
          <w:lang w:eastAsia="zh-CN"/>
        </w:rPr>
        <w:t>where</w:t>
      </w:r>
      <w:r w:rsidR="00B92AC1">
        <w:rPr>
          <w:lang w:eastAsia="zh-CN"/>
        </w:rPr>
        <w:t xml:space="preserve"> only a</w:t>
      </w:r>
      <w:r w:rsidR="00DE66A4">
        <w:rPr>
          <w:lang w:eastAsia="zh-CN"/>
        </w:rPr>
        <w:t xml:space="preserve"> single UE </w:t>
      </w:r>
      <w:r w:rsidR="00B92AC1">
        <w:rPr>
          <w:lang w:eastAsia="zh-CN"/>
        </w:rPr>
        <w:t xml:space="preserve">performs </w:t>
      </w:r>
      <w:r w:rsidR="00DE66A4">
        <w:rPr>
          <w:lang w:eastAsia="zh-CN"/>
        </w:rPr>
        <w:t>LBT.</w:t>
      </w:r>
    </w:p>
    <w:p w14:paraId="1BD3DBC1" w14:textId="2F47F2EE" w:rsidR="0001733D" w:rsidRPr="00474F57" w:rsidRDefault="0001733D" w:rsidP="0001733D">
      <w:pPr>
        <w:jc w:val="both"/>
        <w:rPr>
          <w:lang w:eastAsia="zh-CN"/>
        </w:rPr>
      </w:pPr>
      <w:r w:rsidRPr="00474F57">
        <w:rPr>
          <w:b/>
        </w:rPr>
        <w:t xml:space="preserve">Proposal </w:t>
      </w:r>
      <w:r w:rsidR="00096A68" w:rsidRPr="00474F57">
        <w:rPr>
          <w:b/>
        </w:rPr>
        <w:t>5</w:t>
      </w:r>
      <w:r w:rsidRPr="00474F57">
        <w:rPr>
          <w:b/>
        </w:rPr>
        <w:t>:</w:t>
      </w:r>
      <w:r w:rsidRPr="00474F57">
        <w:t xml:space="preserve"> </w:t>
      </w:r>
      <w:r w:rsidR="008D5120" w:rsidRPr="00474F57">
        <w:t xml:space="preserve">Study the necessity of </w:t>
      </w:r>
      <w:r w:rsidRPr="00474F57">
        <w:rPr>
          <w:lang w:eastAsia="zh-CN"/>
        </w:rPr>
        <w:t>receiver assisted LBT for</w:t>
      </w:r>
      <w:r w:rsidRPr="00474F57">
        <w:t xml:space="preserve"> the unlicensed band between 52.6GHz and 71GHz</w:t>
      </w:r>
      <w:r w:rsidR="005A60A8" w:rsidRPr="00474F57">
        <w:t>,</w:t>
      </w:r>
      <w:r w:rsidR="008D5120" w:rsidRPr="00474F57">
        <w:t xml:space="preserve"> the exiting DL/UL channels </w:t>
      </w:r>
      <w:r w:rsidR="00874C2F" w:rsidRPr="00474F57">
        <w:t>can</w:t>
      </w:r>
      <w:r w:rsidR="008D5120" w:rsidRPr="00474F57">
        <w:t xml:space="preserve"> be considered to </w:t>
      </w:r>
      <w:bookmarkStart w:id="13" w:name="OLE_LINK226"/>
      <w:bookmarkStart w:id="14" w:name="OLE_LINK227"/>
      <w:r w:rsidR="008D5120" w:rsidRPr="00474F57">
        <w:t xml:space="preserve">convey </w:t>
      </w:r>
      <w:bookmarkEnd w:id="13"/>
      <w:bookmarkEnd w:id="14"/>
      <w:r w:rsidR="008D5120" w:rsidRPr="00474F57">
        <w:t>the RTS/CTS like signals.</w:t>
      </w:r>
      <w:r w:rsidRPr="00474F57">
        <w:t xml:space="preserve"> </w:t>
      </w:r>
    </w:p>
    <w:p w14:paraId="63B46D59" w14:textId="77777777" w:rsidR="0001733D" w:rsidRPr="0001733D" w:rsidRDefault="0001733D" w:rsidP="003F6742">
      <w:pPr>
        <w:tabs>
          <w:tab w:val="left" w:pos="450"/>
          <w:tab w:val="left" w:pos="720"/>
        </w:tabs>
        <w:overflowPunct/>
        <w:autoSpaceDE/>
        <w:autoSpaceDN/>
        <w:adjustRightInd/>
        <w:spacing w:after="240" w:line="260" w:lineRule="auto"/>
        <w:jc w:val="both"/>
        <w:textAlignment w:val="auto"/>
        <w:rPr>
          <w:lang w:eastAsia="zh-CN"/>
        </w:rPr>
      </w:pPr>
    </w:p>
    <w:p w14:paraId="1F8EE690" w14:textId="4C67FB88" w:rsidR="00463123" w:rsidRDefault="00463123" w:rsidP="00463123">
      <w:pPr>
        <w:pStyle w:val="2"/>
        <w:ind w:left="720" w:hanging="720"/>
        <w:rPr>
          <w:rFonts w:ascii="Times New Roman" w:hAnsi="Times New Roman"/>
          <w:sz w:val="28"/>
        </w:rPr>
      </w:pPr>
      <w:r>
        <w:rPr>
          <w:rFonts w:ascii="Times New Roman" w:hAnsi="Times New Roman"/>
          <w:sz w:val="28"/>
        </w:rPr>
        <w:t xml:space="preserve">LBT for </w:t>
      </w:r>
      <w:r w:rsidR="00491078">
        <w:rPr>
          <w:rFonts w:ascii="Times New Roman" w:hAnsi="Times New Roman" w:hint="eastAsia"/>
          <w:sz w:val="28"/>
        </w:rPr>
        <w:t>DRS</w:t>
      </w:r>
    </w:p>
    <w:p w14:paraId="4310A2BC" w14:textId="2273324D" w:rsidR="005579E7" w:rsidRPr="004C7A79" w:rsidRDefault="005579E7" w:rsidP="005579E7">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4C7A79">
        <w:rPr>
          <w:rFonts w:eastAsia="Times New Roman"/>
          <w:lang w:val="en-US" w:eastAsia="zh-CN"/>
        </w:rPr>
        <w:t xml:space="preserve">In Rel-16 NR-U, </w:t>
      </w:r>
      <w:r w:rsidR="00E10217">
        <w:rPr>
          <w:rFonts w:eastAsia="Times New Roman"/>
          <w:lang w:val="en-US" w:eastAsia="zh-CN"/>
        </w:rPr>
        <w:t xml:space="preserve">new </w:t>
      </w:r>
      <w:r w:rsidRPr="004C7A79">
        <w:rPr>
          <w:rFonts w:eastAsia="Times New Roman"/>
          <w:lang w:val="en-US" w:eastAsia="zh-CN"/>
        </w:rPr>
        <w:t>DRS burst</w:t>
      </w:r>
      <w:r w:rsidR="00743978">
        <w:rPr>
          <w:rFonts w:eastAsia="Times New Roman"/>
          <w:lang w:val="en-US" w:eastAsia="zh-CN"/>
        </w:rPr>
        <w:t>s</w:t>
      </w:r>
      <w:r w:rsidRPr="004C7A79">
        <w:rPr>
          <w:rFonts w:eastAsia="Times New Roman"/>
          <w:lang w:val="en-US" w:eastAsia="zh-CN"/>
        </w:rPr>
        <w:t xml:space="preserve"> </w:t>
      </w:r>
      <w:r w:rsidR="00743978">
        <w:rPr>
          <w:rFonts w:eastAsia="Times New Roman"/>
          <w:lang w:val="en-US" w:eastAsia="zh-CN"/>
        </w:rPr>
        <w:t>are</w:t>
      </w:r>
      <w:r w:rsidRPr="004C7A79">
        <w:rPr>
          <w:rFonts w:eastAsia="Times New Roman"/>
          <w:lang w:val="en-US" w:eastAsia="zh-CN"/>
        </w:rPr>
        <w:t xml:space="preserve"> </w:t>
      </w:r>
      <w:r w:rsidR="00743978">
        <w:rPr>
          <w:rFonts w:eastAsia="Times New Roman"/>
          <w:lang w:val="en-US" w:eastAsia="zh-CN"/>
        </w:rPr>
        <w:t>introduced</w:t>
      </w:r>
      <w:r w:rsidRPr="004C7A79">
        <w:rPr>
          <w:rFonts w:eastAsia="Times New Roman"/>
          <w:lang w:val="en-US" w:eastAsia="zh-CN"/>
        </w:rPr>
        <w:t xml:space="preserve"> based on the Rel-15 SSB </w:t>
      </w:r>
      <w:r w:rsidR="00E10217">
        <w:rPr>
          <w:rFonts w:eastAsia="Times New Roman"/>
          <w:lang w:val="en-US" w:eastAsia="zh-CN"/>
        </w:rPr>
        <w:t>structure</w:t>
      </w:r>
      <w:r w:rsidRPr="004C7A79">
        <w:rPr>
          <w:rFonts w:eastAsia="Times New Roman"/>
          <w:lang w:val="en-US" w:eastAsia="zh-CN"/>
        </w:rPr>
        <w:t xml:space="preserve"> with necessary changes. </w:t>
      </w:r>
      <w:r w:rsidR="00E10217">
        <w:rPr>
          <w:rFonts w:eastAsia="Times New Roman"/>
          <w:lang w:val="en-US" w:eastAsia="zh-CN"/>
        </w:rPr>
        <w:t>As shown in Figure 1, f</w:t>
      </w:r>
      <w:r w:rsidRPr="004C7A79">
        <w:rPr>
          <w:rFonts w:eastAsia="Times New Roman"/>
          <w:lang w:val="en-US" w:eastAsia="zh-CN"/>
        </w:rPr>
        <w:t xml:space="preserve">or each SSB, multiple transmission opportunities are provided, and the actual transmission opportunity is determined based on the LBT outcomes. </w:t>
      </w:r>
      <w:r w:rsidR="004D6236">
        <w:rPr>
          <w:rFonts w:eastAsia="Times New Roman"/>
          <w:lang w:val="en-US" w:eastAsia="zh-CN"/>
        </w:rPr>
        <w:t xml:space="preserve">The SSB index is determined based on the candidate position and the number of actual transmitted SSB. </w:t>
      </w:r>
      <w:r w:rsidRPr="004C7A79">
        <w:rPr>
          <w:rFonts w:eastAsia="Times New Roman"/>
          <w:lang w:val="en-US" w:eastAsia="zh-CN"/>
        </w:rPr>
        <w:t xml:space="preserve">For the 60GHz unlicensed band, </w:t>
      </w:r>
      <w:r w:rsidR="00743978">
        <w:rPr>
          <w:rFonts w:eastAsia="Times New Roman"/>
          <w:lang w:val="en-US" w:eastAsia="zh-CN"/>
        </w:rPr>
        <w:t xml:space="preserve">beam-based LBT (a.k.a., </w:t>
      </w:r>
      <w:r w:rsidRPr="004C7A79">
        <w:rPr>
          <w:rFonts w:eastAsia="Times New Roman"/>
          <w:lang w:val="en-US" w:eastAsia="zh-CN"/>
        </w:rPr>
        <w:t>directional LBT</w:t>
      </w:r>
      <w:r w:rsidR="00743978">
        <w:rPr>
          <w:rFonts w:eastAsia="Times New Roman"/>
          <w:lang w:val="en-US" w:eastAsia="zh-CN"/>
        </w:rPr>
        <w:t>)</w:t>
      </w:r>
      <w:r w:rsidRPr="004C7A79">
        <w:rPr>
          <w:rFonts w:eastAsia="Times New Roman"/>
          <w:lang w:val="en-US" w:eastAsia="zh-CN"/>
        </w:rPr>
        <w:t xml:space="preserve"> should be considered</w:t>
      </w:r>
      <w:r w:rsidR="00590B24">
        <w:rPr>
          <w:rFonts w:eastAsia="Times New Roman"/>
          <w:lang w:val="en-US" w:eastAsia="zh-CN"/>
        </w:rPr>
        <w:t xml:space="preserve"> for the DRS design</w:t>
      </w:r>
      <w:r w:rsidRPr="004C7A79">
        <w:rPr>
          <w:rFonts w:eastAsia="Times New Roman"/>
          <w:lang w:val="en-US" w:eastAsia="zh-CN"/>
        </w:rPr>
        <w:t xml:space="preserve">, which is beneficial for increasing the transmission opportunities. For DRS design, up to 64 SSB beams should be supported. However, considering the large number of SSB, </w:t>
      </w:r>
      <w:r w:rsidR="00854F5F">
        <w:rPr>
          <w:rFonts w:eastAsia="Times New Roman"/>
          <w:lang w:val="en-US" w:eastAsia="zh-CN"/>
        </w:rPr>
        <w:t xml:space="preserve">if </w:t>
      </w:r>
      <w:r w:rsidR="00854F5F" w:rsidRPr="00854F5F">
        <w:rPr>
          <w:rFonts w:eastAsia="Times New Roman"/>
          <w:lang w:val="en-US" w:eastAsia="zh-CN"/>
        </w:rPr>
        <w:t>LBT</w:t>
      </w:r>
      <w:r w:rsidR="00854F5F">
        <w:rPr>
          <w:rFonts w:eastAsia="Times New Roman"/>
          <w:lang w:val="en-US" w:eastAsia="zh-CN"/>
        </w:rPr>
        <w:t xml:space="preserve"> is performed </w:t>
      </w:r>
      <w:r w:rsidR="00743978">
        <w:rPr>
          <w:rFonts w:eastAsia="Times New Roman"/>
          <w:lang w:val="en-US" w:eastAsia="zh-CN"/>
        </w:rPr>
        <w:t xml:space="preserve">individually for </w:t>
      </w:r>
      <w:r w:rsidR="00854F5F">
        <w:rPr>
          <w:rFonts w:eastAsia="Times New Roman"/>
          <w:lang w:val="en-US" w:eastAsia="zh-CN"/>
        </w:rPr>
        <w:t>each SSB,</w:t>
      </w:r>
      <w:r w:rsidR="00854F5F" w:rsidRPr="00854F5F">
        <w:rPr>
          <w:rFonts w:eastAsia="Times New Roman"/>
          <w:lang w:val="en-US" w:eastAsia="zh-CN"/>
        </w:rPr>
        <w:t xml:space="preserve"> </w:t>
      </w:r>
      <w:r w:rsidRPr="004C7A79">
        <w:rPr>
          <w:rFonts w:eastAsia="Times New Roman"/>
          <w:lang w:val="en-US" w:eastAsia="zh-CN"/>
        </w:rPr>
        <w:t xml:space="preserve">the </w:t>
      </w:r>
      <w:r w:rsidR="00854F5F">
        <w:rPr>
          <w:rFonts w:eastAsia="Times New Roman"/>
          <w:lang w:val="en-US" w:eastAsia="zh-CN"/>
        </w:rPr>
        <w:t xml:space="preserve">overall </w:t>
      </w:r>
      <w:r w:rsidRPr="004C7A79">
        <w:rPr>
          <w:rFonts w:eastAsia="Times New Roman"/>
          <w:lang w:val="en-US" w:eastAsia="zh-CN"/>
        </w:rPr>
        <w:t xml:space="preserve">overhead </w:t>
      </w:r>
      <w:r w:rsidR="00854F5F">
        <w:rPr>
          <w:rFonts w:eastAsia="Times New Roman"/>
          <w:lang w:val="en-US" w:eastAsia="zh-CN"/>
        </w:rPr>
        <w:t>will</w:t>
      </w:r>
      <w:r w:rsidR="00743978">
        <w:rPr>
          <w:rFonts w:eastAsia="Times New Roman"/>
          <w:lang w:val="en-US" w:eastAsia="zh-CN"/>
        </w:rPr>
        <w:t xml:space="preserve"> be considerably large</w:t>
      </w:r>
      <w:r w:rsidRPr="004C7A79">
        <w:rPr>
          <w:rFonts w:eastAsia="Times New Roman"/>
          <w:lang w:val="en-US" w:eastAsia="zh-CN"/>
        </w:rPr>
        <w:t xml:space="preserve">. </w:t>
      </w:r>
      <w:r w:rsidR="008863DE">
        <w:rPr>
          <w:rFonts w:eastAsia="Times New Roman"/>
          <w:lang w:val="en-US" w:eastAsia="zh-CN"/>
        </w:rPr>
        <w:t xml:space="preserve">Therefore, </w:t>
      </w:r>
      <w:r w:rsidR="00731D85">
        <w:rPr>
          <w:rFonts w:eastAsia="Times New Roman"/>
          <w:lang w:val="en-US" w:eastAsia="zh-CN"/>
        </w:rPr>
        <w:t xml:space="preserve">it </w:t>
      </w:r>
      <w:r w:rsidR="00743978">
        <w:rPr>
          <w:rFonts w:eastAsia="Times New Roman"/>
          <w:lang w:val="en-US" w:eastAsia="zh-CN"/>
        </w:rPr>
        <w:t>could</w:t>
      </w:r>
      <w:r w:rsidR="00731D85">
        <w:rPr>
          <w:rFonts w:eastAsia="Times New Roman"/>
          <w:lang w:val="en-US" w:eastAsia="zh-CN"/>
        </w:rPr>
        <w:t xml:space="preserve"> be studied how </w:t>
      </w:r>
      <w:r w:rsidR="00743978">
        <w:rPr>
          <w:rFonts w:eastAsia="Times New Roman"/>
          <w:lang w:val="en-US" w:eastAsia="zh-CN"/>
        </w:rPr>
        <w:t>to</w:t>
      </w:r>
      <w:r w:rsidR="00731D85">
        <w:rPr>
          <w:rFonts w:eastAsia="Times New Roman"/>
          <w:lang w:val="en-US" w:eastAsia="zh-CN"/>
        </w:rPr>
        <w:t xml:space="preserve"> </w:t>
      </w:r>
      <w:r w:rsidRPr="004C7A79">
        <w:rPr>
          <w:rFonts w:eastAsia="Times New Roman"/>
          <w:lang w:val="en-US" w:eastAsia="zh-CN"/>
        </w:rPr>
        <w:t>reduce the LBT overhead</w:t>
      </w:r>
      <w:r w:rsidR="00731D85">
        <w:rPr>
          <w:rFonts w:eastAsia="Times New Roman"/>
          <w:lang w:val="en-US" w:eastAsia="zh-CN"/>
        </w:rPr>
        <w:t xml:space="preserve"> for directional LBT. To get a tradeoff between the overhead and LBT success rate, </w:t>
      </w:r>
      <w:r w:rsidRPr="004C7A79">
        <w:rPr>
          <w:rFonts w:eastAsia="Times New Roman"/>
          <w:lang w:val="en-US" w:eastAsia="zh-CN"/>
        </w:rPr>
        <w:t xml:space="preserve">wide-beam or multi-beam based LBT </w:t>
      </w:r>
      <w:r w:rsidR="00731D85">
        <w:rPr>
          <w:rFonts w:eastAsia="Times New Roman"/>
          <w:lang w:val="en-US" w:eastAsia="zh-CN"/>
        </w:rPr>
        <w:t xml:space="preserve">may be considered. With a wide or multiple receiving </w:t>
      </w:r>
      <w:r w:rsidR="00731D85" w:rsidRPr="00731D85">
        <w:rPr>
          <w:rFonts w:eastAsia="Times New Roman" w:hint="eastAsia"/>
          <w:lang w:val="en-US" w:eastAsia="zh-CN"/>
        </w:rPr>
        <w:t>beam</w:t>
      </w:r>
      <w:r w:rsidR="00731D85">
        <w:rPr>
          <w:rFonts w:eastAsia="Times New Roman"/>
          <w:lang w:val="en-US" w:eastAsia="zh-CN"/>
        </w:rPr>
        <w:t xml:space="preserve"> </w:t>
      </w:r>
      <w:r w:rsidR="00C3704B">
        <w:rPr>
          <w:rFonts w:eastAsia="Times New Roman"/>
          <w:lang w:val="en-US" w:eastAsia="zh-CN"/>
        </w:rPr>
        <w:t>for</w:t>
      </w:r>
      <w:r w:rsidR="00731D85">
        <w:rPr>
          <w:rFonts w:eastAsia="Times New Roman"/>
          <w:lang w:val="en-US" w:eastAsia="zh-CN"/>
        </w:rPr>
        <w:t xml:space="preserve"> LBT, </w:t>
      </w:r>
      <w:r w:rsidRPr="004C7A79">
        <w:rPr>
          <w:rFonts w:eastAsia="Times New Roman"/>
          <w:lang w:val="en-US" w:eastAsia="zh-CN"/>
        </w:rPr>
        <w:t xml:space="preserve">multiple </w:t>
      </w:r>
      <w:r w:rsidR="00731D85">
        <w:rPr>
          <w:rFonts w:eastAsia="Times New Roman"/>
          <w:lang w:val="en-US" w:eastAsia="zh-CN"/>
        </w:rPr>
        <w:t xml:space="preserve">consecutive </w:t>
      </w:r>
      <w:r w:rsidRPr="004C7A79">
        <w:rPr>
          <w:rFonts w:eastAsia="Times New Roman"/>
          <w:lang w:val="en-US" w:eastAsia="zh-CN"/>
        </w:rPr>
        <w:t>SSB</w:t>
      </w:r>
      <w:r w:rsidR="00731D85">
        <w:rPr>
          <w:rFonts w:eastAsia="Times New Roman"/>
          <w:lang w:val="en-US" w:eastAsia="zh-CN"/>
        </w:rPr>
        <w:t>s</w:t>
      </w:r>
      <w:r w:rsidRPr="004C7A79">
        <w:rPr>
          <w:rFonts w:eastAsia="Times New Roman"/>
          <w:lang w:val="en-US" w:eastAsia="zh-CN"/>
        </w:rPr>
        <w:t xml:space="preserve"> may share a single LBT process</w:t>
      </w:r>
      <w:r w:rsidR="00731D85">
        <w:rPr>
          <w:rFonts w:eastAsia="Times New Roman"/>
          <w:lang w:val="en-US" w:eastAsia="zh-CN"/>
        </w:rPr>
        <w:t>, then the number of times required</w:t>
      </w:r>
      <w:r w:rsidR="00DA17F2">
        <w:rPr>
          <w:rFonts w:eastAsia="Times New Roman"/>
          <w:lang w:val="en-US" w:eastAsia="zh-CN"/>
        </w:rPr>
        <w:t xml:space="preserve"> by</w:t>
      </w:r>
      <w:r w:rsidR="00731D85">
        <w:rPr>
          <w:rFonts w:eastAsia="Times New Roman"/>
          <w:lang w:val="en-US" w:eastAsia="zh-CN"/>
        </w:rPr>
        <w:t xml:space="preserve"> LBT could be reduced</w:t>
      </w:r>
      <w:r w:rsidRPr="004C7A79">
        <w:rPr>
          <w:rFonts w:eastAsia="Times New Roman"/>
          <w:lang w:val="en-US" w:eastAsia="zh-CN"/>
        </w:rPr>
        <w:t xml:space="preserve">. </w:t>
      </w:r>
    </w:p>
    <w:bookmarkStart w:id="15" w:name="OLE_LINK5"/>
    <w:bookmarkStart w:id="16" w:name="OLE_LINK6"/>
    <w:bookmarkStart w:id="17" w:name="OLE_LINK228"/>
    <w:bookmarkStart w:id="18" w:name="_MON_1646055164"/>
    <w:bookmarkEnd w:id="18"/>
    <w:p w14:paraId="764BAC80" w14:textId="31EA5A13" w:rsidR="00393FDB" w:rsidRDefault="00140CBF" w:rsidP="00F56D51">
      <w:pPr>
        <w:tabs>
          <w:tab w:val="left" w:pos="450"/>
          <w:tab w:val="left" w:pos="720"/>
        </w:tabs>
        <w:overflowPunct/>
        <w:autoSpaceDE/>
        <w:autoSpaceDN/>
        <w:adjustRightInd/>
        <w:spacing w:after="240" w:line="260" w:lineRule="auto"/>
        <w:jc w:val="center"/>
        <w:textAlignment w:val="auto"/>
      </w:pPr>
      <w:r>
        <w:object w:dxaOrig="5895" w:dyaOrig="3226" w14:anchorId="520CD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9pt;height:128.9pt" o:ole="">
            <v:imagedata r:id="rId8" o:title=""/>
          </v:shape>
          <o:OLEObject Type="Embed" ProgID="Visio.Drawing.15" ShapeID="_x0000_i1025" DrawAspect="Content" ObjectID="_1651046211" r:id="rId9"/>
        </w:object>
      </w:r>
      <w:bookmarkEnd w:id="15"/>
      <w:bookmarkEnd w:id="16"/>
      <w:bookmarkEnd w:id="17"/>
    </w:p>
    <w:p w14:paraId="068E58C2" w14:textId="1B313F54" w:rsidR="00B44110" w:rsidRDefault="00B44110" w:rsidP="00F56D51">
      <w:pPr>
        <w:tabs>
          <w:tab w:val="left" w:pos="450"/>
          <w:tab w:val="left" w:pos="720"/>
        </w:tabs>
        <w:overflowPunct/>
        <w:autoSpaceDE/>
        <w:autoSpaceDN/>
        <w:adjustRightInd/>
        <w:spacing w:after="240" w:line="260" w:lineRule="auto"/>
        <w:jc w:val="center"/>
        <w:textAlignment w:val="auto"/>
        <w:rPr>
          <w:lang w:val="en-US" w:eastAsia="zh-CN"/>
        </w:rPr>
      </w:pPr>
      <w:bookmarkStart w:id="19" w:name="OLE_LINK229"/>
      <w:bookmarkStart w:id="20" w:name="OLE_LINK230"/>
      <w:bookmarkStart w:id="21" w:name="OLE_LINK231"/>
      <w:bookmarkStart w:id="22" w:name="OLE_LINK232"/>
      <w:r>
        <w:rPr>
          <w:rFonts w:hint="eastAsia"/>
          <w:lang w:eastAsia="zh-CN"/>
        </w:rPr>
        <w:t>F</w:t>
      </w:r>
      <w:r>
        <w:rPr>
          <w:lang w:eastAsia="zh-CN"/>
        </w:rPr>
        <w:t>igure 1. the DRS design of Rel-16 NRU</w:t>
      </w:r>
    </w:p>
    <w:bookmarkEnd w:id="19"/>
    <w:bookmarkEnd w:id="20"/>
    <w:bookmarkEnd w:id="21"/>
    <w:bookmarkEnd w:id="22"/>
    <w:p w14:paraId="10118487" w14:textId="7442E382" w:rsidR="00B635F9" w:rsidRPr="00474F57" w:rsidRDefault="00B635F9" w:rsidP="00B635F9">
      <w:pPr>
        <w:jc w:val="both"/>
        <w:rPr>
          <w:lang w:eastAsia="zh-CN"/>
        </w:rPr>
      </w:pPr>
      <w:r w:rsidRPr="00474F57">
        <w:rPr>
          <w:b/>
        </w:rPr>
        <w:t xml:space="preserve">Proposal </w:t>
      </w:r>
      <w:r w:rsidR="00096A68" w:rsidRPr="00474F57">
        <w:rPr>
          <w:b/>
        </w:rPr>
        <w:t>6</w:t>
      </w:r>
      <w:r w:rsidRPr="00474F57">
        <w:rPr>
          <w:b/>
        </w:rPr>
        <w:t>:</w:t>
      </w:r>
      <w:r w:rsidR="00DA17F2">
        <w:t xml:space="preserve"> Study</w:t>
      </w:r>
      <w:r w:rsidR="00E84F84" w:rsidRPr="00474F57">
        <w:t xml:space="preserve"> mechanism</w:t>
      </w:r>
      <w:r w:rsidR="00DA17F2">
        <w:t>s</w:t>
      </w:r>
      <w:r w:rsidR="00E84F84" w:rsidRPr="00474F57">
        <w:t xml:space="preserve"> to reduce the </w:t>
      </w:r>
      <w:r w:rsidR="00E328A6" w:rsidRPr="00474F57">
        <w:t xml:space="preserve">overhead </w:t>
      </w:r>
      <w:r w:rsidR="00E84F84" w:rsidRPr="00474F57">
        <w:t xml:space="preserve">of LBT </w:t>
      </w:r>
      <w:r w:rsidR="00DA17F2">
        <w:t xml:space="preserve">for </w:t>
      </w:r>
      <w:r w:rsidR="00E84F84" w:rsidRPr="00474F57">
        <w:t>DRS transmission</w:t>
      </w:r>
      <w:r w:rsidR="00DA17F2">
        <w:t>s</w:t>
      </w:r>
      <w:r w:rsidR="00E16BDE" w:rsidRPr="00474F57">
        <w:t xml:space="preserve">, e.g., </w:t>
      </w:r>
      <w:r w:rsidR="000C4AC1" w:rsidRPr="00474F57">
        <w:t xml:space="preserve">using </w:t>
      </w:r>
      <w:r w:rsidR="00E16BDE" w:rsidRPr="00474F57">
        <w:t>wide-beam/multi-beam based LBT</w:t>
      </w:r>
      <w:r w:rsidR="00BC2589" w:rsidRPr="00474F57">
        <w:t xml:space="preserve"> for DRS</w:t>
      </w:r>
      <w:r w:rsidR="00E84F84" w:rsidRPr="00474F57">
        <w:t>.</w:t>
      </w:r>
    </w:p>
    <w:p w14:paraId="30BD73B1" w14:textId="0B15DF00" w:rsidR="007D10DE" w:rsidRPr="0069270C" w:rsidRDefault="007D10DE" w:rsidP="0001733D">
      <w:pPr>
        <w:jc w:val="both"/>
        <w:rPr>
          <w:rFonts w:eastAsia="Times New Roman"/>
          <w:lang w:eastAsia="zh-CN"/>
        </w:rPr>
      </w:pPr>
    </w:p>
    <w:p w14:paraId="5BB78522" w14:textId="59C66F04" w:rsidR="00463123" w:rsidRDefault="00C74A80" w:rsidP="00463123">
      <w:pPr>
        <w:pStyle w:val="2"/>
        <w:ind w:left="720" w:hanging="720"/>
        <w:rPr>
          <w:rFonts w:ascii="Times New Roman" w:hAnsi="Times New Roman"/>
          <w:sz w:val="28"/>
        </w:rPr>
      </w:pPr>
      <w:r>
        <w:rPr>
          <w:rFonts w:ascii="Times New Roman" w:hAnsi="Times New Roman" w:hint="eastAsia"/>
          <w:sz w:val="28"/>
        </w:rPr>
        <w:t>COT</w:t>
      </w:r>
      <w:r>
        <w:rPr>
          <w:rFonts w:ascii="Times New Roman" w:hAnsi="Times New Roman"/>
          <w:sz w:val="28"/>
        </w:rPr>
        <w:t xml:space="preserve"> </w:t>
      </w:r>
      <w:r>
        <w:rPr>
          <w:rFonts w:ascii="Times New Roman" w:hAnsi="Times New Roman" w:hint="eastAsia"/>
          <w:sz w:val="28"/>
        </w:rPr>
        <w:t>sharing</w:t>
      </w:r>
    </w:p>
    <w:p w14:paraId="5A326E1F" w14:textId="6F10D21B" w:rsidR="00463123" w:rsidRDefault="00801BA1" w:rsidP="003F6742">
      <w:pPr>
        <w:tabs>
          <w:tab w:val="left" w:pos="450"/>
          <w:tab w:val="left" w:pos="720"/>
        </w:tabs>
        <w:overflowPunct/>
        <w:autoSpaceDE/>
        <w:autoSpaceDN/>
        <w:adjustRightInd/>
        <w:spacing w:after="240" w:line="260" w:lineRule="auto"/>
        <w:jc w:val="both"/>
        <w:textAlignment w:val="auto"/>
        <w:rPr>
          <w:lang w:val="en-US" w:eastAsia="zh-CN"/>
        </w:rPr>
      </w:pPr>
      <w:r>
        <w:rPr>
          <w:lang w:val="en-US" w:eastAsia="zh-CN"/>
        </w:rPr>
        <w:t>In Rel-16 NR</w:t>
      </w:r>
      <w:r w:rsidR="00DA17F2">
        <w:rPr>
          <w:lang w:val="en-US" w:eastAsia="zh-CN"/>
        </w:rPr>
        <w:t>-</w:t>
      </w:r>
      <w:r>
        <w:rPr>
          <w:lang w:val="en-US" w:eastAsia="zh-CN"/>
        </w:rPr>
        <w:t xml:space="preserve">U, gNB and UE can share </w:t>
      </w:r>
      <w:r w:rsidR="00DA17F2">
        <w:rPr>
          <w:lang w:val="en-US" w:eastAsia="zh-CN"/>
        </w:rPr>
        <w:t>a</w:t>
      </w:r>
      <w:r>
        <w:rPr>
          <w:lang w:val="en-US" w:eastAsia="zh-CN"/>
        </w:rPr>
        <w:t xml:space="preserve"> COT acquired by each other.</w:t>
      </w:r>
      <w:r w:rsidR="00755EAF">
        <w:rPr>
          <w:lang w:val="en-US" w:eastAsia="zh-CN"/>
        </w:rPr>
        <w:t xml:space="preserve"> </w:t>
      </w:r>
      <w:r w:rsidR="00F62F24">
        <w:rPr>
          <w:lang w:val="en-US" w:eastAsia="zh-CN"/>
        </w:rPr>
        <w:t xml:space="preserve">However, for bands between 52.6GHz and 71GHz, </w:t>
      </w:r>
      <w:r w:rsidR="00A970DD">
        <w:rPr>
          <w:lang w:val="en-US" w:eastAsia="zh-CN"/>
        </w:rPr>
        <w:t xml:space="preserve">as </w:t>
      </w:r>
      <w:r w:rsidR="00DA17F2">
        <w:rPr>
          <w:lang w:val="en-US" w:eastAsia="zh-CN"/>
        </w:rPr>
        <w:t>F</w:t>
      </w:r>
      <w:r w:rsidR="00A970DD">
        <w:rPr>
          <w:lang w:val="en-US" w:eastAsia="zh-CN"/>
        </w:rPr>
        <w:t xml:space="preserve">igure 2 </w:t>
      </w:r>
      <w:bookmarkStart w:id="23" w:name="OLE_LINK233"/>
      <w:bookmarkStart w:id="24" w:name="OLE_LINK234"/>
      <w:r w:rsidR="00A970DD">
        <w:rPr>
          <w:lang w:val="en-US" w:eastAsia="zh-CN"/>
        </w:rPr>
        <w:t>depicted,</w:t>
      </w:r>
      <w:r w:rsidR="009B6F28">
        <w:rPr>
          <w:lang w:val="en-US" w:eastAsia="zh-CN"/>
        </w:rPr>
        <w:t xml:space="preserve"> </w:t>
      </w:r>
      <w:bookmarkEnd w:id="23"/>
      <w:bookmarkEnd w:id="24"/>
      <w:r w:rsidR="00A970DD">
        <w:rPr>
          <w:lang w:val="en-US" w:eastAsia="zh-CN"/>
        </w:rPr>
        <w:t>gNB and UE</w:t>
      </w:r>
      <w:r w:rsidR="008A43E8">
        <w:rPr>
          <w:lang w:val="en-US" w:eastAsia="zh-CN"/>
        </w:rPr>
        <w:t xml:space="preserve"> may</w:t>
      </w:r>
      <w:r w:rsidR="00A970DD">
        <w:rPr>
          <w:lang w:val="en-US" w:eastAsia="zh-CN"/>
        </w:rPr>
        <w:t xml:space="preserve"> both use narrow beam for LBT and data transmission</w:t>
      </w:r>
      <w:r w:rsidR="00A9299A">
        <w:rPr>
          <w:lang w:val="en-US" w:eastAsia="zh-CN"/>
        </w:rPr>
        <w:t xml:space="preserve">, and they </w:t>
      </w:r>
      <w:r w:rsidR="00F400EC">
        <w:rPr>
          <w:lang w:val="en-US" w:eastAsia="zh-CN"/>
        </w:rPr>
        <w:t xml:space="preserve">may </w:t>
      </w:r>
      <w:r w:rsidR="00A9299A">
        <w:rPr>
          <w:lang w:val="en-US" w:eastAsia="zh-CN"/>
        </w:rPr>
        <w:t>have different beam width and beam direction</w:t>
      </w:r>
      <w:r w:rsidR="003D0E12">
        <w:rPr>
          <w:lang w:val="en-US" w:eastAsia="zh-CN"/>
        </w:rPr>
        <w:t>.</w:t>
      </w:r>
      <w:r w:rsidR="002922D6">
        <w:rPr>
          <w:lang w:val="en-US" w:eastAsia="zh-CN"/>
        </w:rPr>
        <w:t xml:space="preserve"> </w:t>
      </w:r>
      <w:r w:rsidR="003D0E12">
        <w:rPr>
          <w:lang w:val="en-US" w:eastAsia="zh-CN"/>
        </w:rPr>
        <w:t>W</w:t>
      </w:r>
      <w:r w:rsidR="002922D6">
        <w:rPr>
          <w:lang w:val="en-US" w:eastAsia="zh-CN"/>
        </w:rPr>
        <w:t xml:space="preserve">hether and how the </w:t>
      </w:r>
      <w:r w:rsidR="00DA17F2">
        <w:rPr>
          <w:lang w:val="en-US" w:eastAsia="zh-CN"/>
        </w:rPr>
        <w:t>COT can be shared between them need</w:t>
      </w:r>
      <w:r w:rsidR="002922D6">
        <w:rPr>
          <w:lang w:val="en-US" w:eastAsia="zh-CN"/>
        </w:rPr>
        <w:t xml:space="preserve"> further stud</w:t>
      </w:r>
      <w:r w:rsidR="00DA17F2">
        <w:rPr>
          <w:lang w:val="en-US" w:eastAsia="zh-CN"/>
        </w:rPr>
        <w:t>ies</w:t>
      </w:r>
      <w:r w:rsidR="002922D6">
        <w:rPr>
          <w:lang w:val="en-US" w:eastAsia="zh-CN"/>
        </w:rPr>
        <w:t xml:space="preserve">. </w:t>
      </w:r>
      <w:r w:rsidR="002F0CC1">
        <w:rPr>
          <w:lang w:val="en-US" w:eastAsia="zh-CN"/>
        </w:rPr>
        <w:t xml:space="preserve">Take </w:t>
      </w:r>
      <w:r w:rsidR="00B86064">
        <w:rPr>
          <w:lang w:val="en-US" w:eastAsia="zh-CN"/>
        </w:rPr>
        <w:t>gNB initialed COT</w:t>
      </w:r>
      <w:r w:rsidR="002F0CC1">
        <w:rPr>
          <w:lang w:val="en-US" w:eastAsia="zh-CN"/>
        </w:rPr>
        <w:t xml:space="preserve"> as </w:t>
      </w:r>
      <w:r w:rsidR="000B37BD">
        <w:rPr>
          <w:lang w:val="en-US" w:eastAsia="zh-CN"/>
        </w:rPr>
        <w:t xml:space="preserve">an </w:t>
      </w:r>
      <w:r w:rsidR="002F0CC1">
        <w:rPr>
          <w:lang w:val="en-US" w:eastAsia="zh-CN"/>
        </w:rPr>
        <w:t xml:space="preserve">example, </w:t>
      </w:r>
      <w:r w:rsidR="00044ACF">
        <w:rPr>
          <w:lang w:val="en-US" w:eastAsia="zh-CN"/>
        </w:rPr>
        <w:t xml:space="preserve">assuming </w:t>
      </w:r>
      <w:r w:rsidR="002F0CC1">
        <w:rPr>
          <w:lang w:val="en-US" w:eastAsia="zh-CN"/>
        </w:rPr>
        <w:t>gNB acquire</w:t>
      </w:r>
      <w:r w:rsidR="00DA17F2">
        <w:rPr>
          <w:lang w:val="en-US" w:eastAsia="zh-CN"/>
        </w:rPr>
        <w:t>s</w:t>
      </w:r>
      <w:r w:rsidR="002F0CC1">
        <w:rPr>
          <w:lang w:val="en-US" w:eastAsia="zh-CN"/>
        </w:rPr>
        <w:t xml:space="preserve"> </w:t>
      </w:r>
      <w:r w:rsidR="00044ACF">
        <w:rPr>
          <w:lang w:val="en-US" w:eastAsia="zh-CN"/>
        </w:rPr>
        <w:t>a</w:t>
      </w:r>
      <w:r w:rsidR="002F0CC1">
        <w:rPr>
          <w:lang w:val="en-US" w:eastAsia="zh-CN"/>
        </w:rPr>
        <w:t xml:space="preserve"> COT by </w:t>
      </w:r>
      <w:r w:rsidR="00B05C0B">
        <w:rPr>
          <w:lang w:val="en-US" w:eastAsia="zh-CN"/>
        </w:rPr>
        <w:t xml:space="preserve">directional </w:t>
      </w:r>
      <w:r w:rsidR="002F0CC1">
        <w:rPr>
          <w:lang w:val="en-US" w:eastAsia="zh-CN"/>
        </w:rPr>
        <w:t>LBT</w:t>
      </w:r>
      <w:r w:rsidR="00B05C0B">
        <w:rPr>
          <w:lang w:val="en-US" w:eastAsia="zh-CN"/>
        </w:rPr>
        <w:t xml:space="preserve">, it only </w:t>
      </w:r>
      <w:r w:rsidR="00A340A8">
        <w:rPr>
          <w:lang w:val="en-US" w:eastAsia="zh-CN"/>
        </w:rPr>
        <w:t>reflect</w:t>
      </w:r>
      <w:r w:rsidR="007904A0">
        <w:rPr>
          <w:lang w:val="en-US" w:eastAsia="zh-CN"/>
        </w:rPr>
        <w:t>s</w:t>
      </w:r>
      <w:r w:rsidR="00A340A8">
        <w:rPr>
          <w:lang w:val="en-US" w:eastAsia="zh-CN"/>
        </w:rPr>
        <w:t xml:space="preserve"> </w:t>
      </w:r>
      <w:r w:rsidR="00723F76">
        <w:rPr>
          <w:lang w:val="en-US" w:eastAsia="zh-CN"/>
        </w:rPr>
        <w:t xml:space="preserve">that </w:t>
      </w:r>
      <w:r w:rsidR="00DA17F2">
        <w:rPr>
          <w:lang w:val="en-US" w:eastAsia="zh-CN"/>
        </w:rPr>
        <w:t>a</w:t>
      </w:r>
      <w:r w:rsidR="00311D1F">
        <w:rPr>
          <w:lang w:val="en-US" w:eastAsia="zh-CN"/>
        </w:rPr>
        <w:t xml:space="preserve"> range </w:t>
      </w:r>
      <w:r w:rsidR="00044ACF">
        <w:rPr>
          <w:lang w:val="en-US" w:eastAsia="zh-CN"/>
        </w:rPr>
        <w:t>of directions within the beamwidth</w:t>
      </w:r>
      <w:r w:rsidR="00E9509C">
        <w:rPr>
          <w:lang w:val="en-US" w:eastAsia="zh-CN"/>
        </w:rPr>
        <w:t xml:space="preserve"> of the </w:t>
      </w:r>
      <w:r w:rsidR="00DD1371">
        <w:rPr>
          <w:lang w:val="en-US" w:eastAsia="zh-CN"/>
        </w:rPr>
        <w:t xml:space="preserve">gNB </w:t>
      </w:r>
      <w:r w:rsidR="00E9509C">
        <w:rPr>
          <w:lang w:val="en-US" w:eastAsia="zh-CN"/>
        </w:rPr>
        <w:t>LBT</w:t>
      </w:r>
      <w:r w:rsidR="00044ACF">
        <w:rPr>
          <w:lang w:val="en-US" w:eastAsia="zh-CN"/>
        </w:rPr>
        <w:t xml:space="preserve"> RX</w:t>
      </w:r>
      <w:r w:rsidR="00E9509C">
        <w:rPr>
          <w:lang w:val="en-US" w:eastAsia="zh-CN"/>
        </w:rPr>
        <w:t xml:space="preserve"> beam</w:t>
      </w:r>
      <w:r w:rsidR="00344D58">
        <w:rPr>
          <w:lang w:val="en-US" w:eastAsia="zh-CN"/>
        </w:rPr>
        <w:t xml:space="preserve"> </w:t>
      </w:r>
      <w:r w:rsidR="00E51FC6">
        <w:rPr>
          <w:lang w:val="en-US" w:eastAsia="zh-CN"/>
        </w:rPr>
        <w:t>are</w:t>
      </w:r>
      <w:r w:rsidR="00044ACF">
        <w:rPr>
          <w:lang w:val="en-US" w:eastAsia="zh-CN"/>
        </w:rPr>
        <w:t xml:space="preserve"> clear for transmission</w:t>
      </w:r>
      <w:r w:rsidR="00251A7E">
        <w:rPr>
          <w:lang w:val="en-US" w:eastAsia="zh-CN"/>
        </w:rPr>
        <w:t>.</w:t>
      </w:r>
      <w:r w:rsidR="00FB6029">
        <w:rPr>
          <w:lang w:val="en-US" w:eastAsia="zh-CN"/>
        </w:rPr>
        <w:t xml:space="preserve"> In the COT,</w:t>
      </w:r>
      <w:r w:rsidR="007B2746">
        <w:rPr>
          <w:lang w:val="en-US" w:eastAsia="zh-CN"/>
        </w:rPr>
        <w:t xml:space="preserve"> </w:t>
      </w:r>
      <w:r w:rsidR="00FB6029">
        <w:rPr>
          <w:lang w:val="en-US" w:eastAsia="zh-CN"/>
        </w:rPr>
        <w:t>f</w:t>
      </w:r>
      <w:r w:rsidR="00CE786C">
        <w:rPr>
          <w:lang w:val="en-US" w:eastAsia="zh-CN"/>
        </w:rPr>
        <w:t>or DL transmission, gNB can determine whether a transmission is within the LBT beam</w:t>
      </w:r>
      <w:r w:rsidR="006733C4">
        <w:rPr>
          <w:lang w:val="en-US" w:eastAsia="zh-CN"/>
        </w:rPr>
        <w:t xml:space="preserve"> easily</w:t>
      </w:r>
      <w:r w:rsidR="00CE786C">
        <w:rPr>
          <w:lang w:val="en-US" w:eastAsia="zh-CN"/>
        </w:rPr>
        <w:t xml:space="preserve">. </w:t>
      </w:r>
      <w:r w:rsidR="00E67B4D">
        <w:rPr>
          <w:lang w:val="en-US" w:eastAsia="zh-CN"/>
        </w:rPr>
        <w:t>However</w:t>
      </w:r>
      <w:r w:rsidR="007B2746">
        <w:rPr>
          <w:lang w:val="en-US" w:eastAsia="zh-CN"/>
        </w:rPr>
        <w:t xml:space="preserve">, </w:t>
      </w:r>
      <w:r w:rsidR="006733C4">
        <w:rPr>
          <w:lang w:val="en-US" w:eastAsia="zh-CN"/>
        </w:rPr>
        <w:t xml:space="preserve">for UL transmission, </w:t>
      </w:r>
      <w:r w:rsidR="00E67B4D">
        <w:rPr>
          <w:lang w:val="en-US" w:eastAsia="zh-CN"/>
        </w:rPr>
        <w:t>the location and beam width of UE may be not</w:t>
      </w:r>
      <w:r w:rsidR="00A30B03">
        <w:rPr>
          <w:lang w:val="en-US" w:eastAsia="zh-CN"/>
        </w:rPr>
        <w:t xml:space="preserve"> </w:t>
      </w:r>
      <w:bookmarkStart w:id="25" w:name="OLE_LINK244"/>
      <w:bookmarkStart w:id="26" w:name="OLE_LINK245"/>
      <w:bookmarkStart w:id="27" w:name="OLE_LINK246"/>
      <w:r w:rsidR="00A30B03">
        <w:rPr>
          <w:lang w:val="en-US" w:eastAsia="zh-CN"/>
        </w:rPr>
        <w:t xml:space="preserve">precisely </w:t>
      </w:r>
      <w:bookmarkEnd w:id="25"/>
      <w:bookmarkEnd w:id="26"/>
      <w:bookmarkEnd w:id="27"/>
      <w:r w:rsidR="00E67B4D">
        <w:rPr>
          <w:lang w:val="en-US" w:eastAsia="zh-CN"/>
        </w:rPr>
        <w:t>known by gNB</w:t>
      </w:r>
      <w:r w:rsidR="001D3339">
        <w:rPr>
          <w:lang w:val="en-US" w:eastAsia="zh-CN"/>
        </w:rPr>
        <w:t>.</w:t>
      </w:r>
      <w:r w:rsidR="00E67B4D">
        <w:rPr>
          <w:lang w:val="en-US" w:eastAsia="zh-CN"/>
        </w:rPr>
        <w:t xml:space="preserve"> </w:t>
      </w:r>
      <w:r w:rsidR="001D3339">
        <w:rPr>
          <w:lang w:val="en-US" w:eastAsia="zh-CN"/>
        </w:rPr>
        <w:t>I</w:t>
      </w:r>
      <w:r w:rsidR="00E67B4D">
        <w:rPr>
          <w:lang w:val="en-US" w:eastAsia="zh-CN"/>
        </w:rPr>
        <w:t>f UE transmit</w:t>
      </w:r>
      <w:r w:rsidR="00DA17F2">
        <w:rPr>
          <w:lang w:val="en-US" w:eastAsia="zh-CN"/>
        </w:rPr>
        <w:t>s</w:t>
      </w:r>
      <w:r w:rsidR="00E67B4D">
        <w:rPr>
          <w:lang w:val="en-US" w:eastAsia="zh-CN"/>
        </w:rPr>
        <w:t xml:space="preserve"> signals in the COT without </w:t>
      </w:r>
      <w:r w:rsidR="001D3339">
        <w:rPr>
          <w:lang w:val="en-US" w:eastAsia="zh-CN"/>
        </w:rPr>
        <w:t>LBT</w:t>
      </w:r>
      <w:r w:rsidR="006D51CF">
        <w:rPr>
          <w:lang w:val="en-US" w:eastAsia="zh-CN"/>
        </w:rPr>
        <w:t xml:space="preserve"> or with an </w:t>
      </w:r>
      <w:r w:rsidR="004F358B" w:rsidRPr="004F358B">
        <w:rPr>
          <w:lang w:val="en-US" w:eastAsia="zh-CN"/>
        </w:rPr>
        <w:t xml:space="preserve">inappropriate </w:t>
      </w:r>
      <w:r w:rsidR="006D51CF">
        <w:rPr>
          <w:lang w:val="en-US" w:eastAsia="zh-CN"/>
        </w:rPr>
        <w:t>type of LBT</w:t>
      </w:r>
      <w:r w:rsidR="001D3339">
        <w:rPr>
          <w:lang w:val="en-US" w:eastAsia="zh-CN"/>
        </w:rPr>
        <w:t xml:space="preserve">, </w:t>
      </w:r>
      <w:r w:rsidR="00C5172F">
        <w:rPr>
          <w:lang w:val="en-US" w:eastAsia="zh-CN"/>
        </w:rPr>
        <w:t xml:space="preserve">interference </w:t>
      </w:r>
      <w:r w:rsidR="00531DAF">
        <w:rPr>
          <w:lang w:val="en-US" w:eastAsia="zh-CN"/>
        </w:rPr>
        <w:t xml:space="preserve">may occur if </w:t>
      </w:r>
      <w:r w:rsidR="00DA17F2">
        <w:rPr>
          <w:lang w:val="en-US" w:eastAsia="zh-CN"/>
        </w:rPr>
        <w:t>a</w:t>
      </w:r>
      <w:r w:rsidR="00531DAF">
        <w:rPr>
          <w:lang w:val="en-US" w:eastAsia="zh-CN"/>
        </w:rPr>
        <w:t xml:space="preserve"> </w:t>
      </w:r>
      <w:bookmarkStart w:id="28" w:name="OLE_LINK256"/>
      <w:bookmarkStart w:id="29" w:name="OLE_LINK257"/>
      <w:r w:rsidR="00531DAF">
        <w:rPr>
          <w:lang w:val="en-US" w:eastAsia="zh-CN"/>
        </w:rPr>
        <w:t xml:space="preserve">victim </w:t>
      </w:r>
      <w:bookmarkEnd w:id="28"/>
      <w:bookmarkEnd w:id="29"/>
      <w:r w:rsidR="00C5172F">
        <w:rPr>
          <w:lang w:val="en-US" w:eastAsia="zh-CN"/>
        </w:rPr>
        <w:t xml:space="preserve">is located in the coverage of UE but not </w:t>
      </w:r>
      <w:r w:rsidR="00FC1B51">
        <w:rPr>
          <w:lang w:val="en-US" w:eastAsia="zh-CN"/>
        </w:rPr>
        <w:t xml:space="preserve">in the coverage of </w:t>
      </w:r>
      <w:r w:rsidR="00FC1B51">
        <w:rPr>
          <w:lang w:val="en-US" w:eastAsia="zh-CN"/>
        </w:rPr>
        <w:lastRenderedPageBreak/>
        <w:t>gNB.</w:t>
      </w:r>
      <w:r w:rsidR="009E4742">
        <w:rPr>
          <w:lang w:val="en-US" w:eastAsia="zh-CN"/>
        </w:rPr>
        <w:t xml:space="preserve"> Therefore, </w:t>
      </w:r>
      <w:r w:rsidR="009F2BE2">
        <w:rPr>
          <w:lang w:val="en-US" w:eastAsia="zh-CN"/>
        </w:rPr>
        <w:t xml:space="preserve">it needs </w:t>
      </w:r>
      <w:r w:rsidR="00ED0FEA">
        <w:rPr>
          <w:lang w:val="en-US" w:eastAsia="zh-CN"/>
        </w:rPr>
        <w:t>further study</w:t>
      </w:r>
      <w:r w:rsidR="009F2BE2">
        <w:rPr>
          <w:lang w:val="en-US" w:eastAsia="zh-CN"/>
        </w:rPr>
        <w:t xml:space="preserve"> </w:t>
      </w:r>
      <w:r w:rsidR="00ED0FEA">
        <w:rPr>
          <w:lang w:val="en-US" w:eastAsia="zh-CN"/>
        </w:rPr>
        <w:t xml:space="preserve">of the </w:t>
      </w:r>
      <w:r w:rsidR="00620104">
        <w:rPr>
          <w:lang w:val="en-US" w:eastAsia="zh-CN"/>
        </w:rPr>
        <w:t xml:space="preserve">mechanisms to </w:t>
      </w:r>
      <w:r w:rsidR="00015B3A">
        <w:rPr>
          <w:lang w:val="en-US" w:eastAsia="zh-CN"/>
        </w:rPr>
        <w:t xml:space="preserve">enable the COT sharing </w:t>
      </w:r>
      <w:r w:rsidR="001924DA">
        <w:rPr>
          <w:lang w:val="en-US" w:eastAsia="zh-CN"/>
        </w:rPr>
        <w:t>in the case that directional LBT is used for both gNB and UE</w:t>
      </w:r>
      <w:r w:rsidR="00015B3A">
        <w:rPr>
          <w:lang w:val="en-US" w:eastAsia="zh-CN"/>
        </w:rPr>
        <w:t>.</w:t>
      </w:r>
    </w:p>
    <w:p w14:paraId="1CFE3115" w14:textId="21042A4F" w:rsidR="00F80E44" w:rsidRPr="00474F57" w:rsidRDefault="00F80E44" w:rsidP="00F80E44">
      <w:pPr>
        <w:jc w:val="both"/>
      </w:pPr>
      <w:bookmarkStart w:id="30" w:name="OLE_LINK239"/>
      <w:bookmarkStart w:id="31" w:name="OLE_LINK240"/>
      <w:bookmarkStart w:id="32" w:name="OLE_LINK241"/>
      <w:r w:rsidRPr="00474F57">
        <w:rPr>
          <w:b/>
        </w:rPr>
        <w:t xml:space="preserve">Proposal </w:t>
      </w:r>
      <w:r w:rsidR="00096A68" w:rsidRPr="00474F57">
        <w:rPr>
          <w:b/>
        </w:rPr>
        <w:t>7</w:t>
      </w:r>
      <w:r w:rsidRPr="00474F57">
        <w:rPr>
          <w:b/>
        </w:rPr>
        <w:t>:</w:t>
      </w:r>
      <w:r w:rsidRPr="00474F57">
        <w:t xml:space="preserve"> Study mechanisms to enable the COT sharing</w:t>
      </w:r>
      <w:r w:rsidR="00460430" w:rsidRPr="00474F57">
        <w:t xml:space="preserve"> between gNB and UE</w:t>
      </w:r>
      <w:r w:rsidRPr="00474F57">
        <w:t xml:space="preserve"> in the case that directional LBT is used for both gNB and UE.</w:t>
      </w:r>
    </w:p>
    <w:bookmarkEnd w:id="30"/>
    <w:bookmarkEnd w:id="31"/>
    <w:bookmarkEnd w:id="32"/>
    <w:bookmarkStart w:id="33" w:name="_MON_1650817345"/>
    <w:bookmarkEnd w:id="33"/>
    <w:p w14:paraId="3DF949CD" w14:textId="1BF31D89" w:rsidR="00953D10" w:rsidRDefault="004C4DDC" w:rsidP="004C4DDC">
      <w:pPr>
        <w:tabs>
          <w:tab w:val="left" w:pos="450"/>
          <w:tab w:val="left" w:pos="720"/>
        </w:tabs>
        <w:overflowPunct/>
        <w:autoSpaceDE/>
        <w:autoSpaceDN/>
        <w:adjustRightInd/>
        <w:spacing w:after="240" w:line="260" w:lineRule="auto"/>
        <w:jc w:val="center"/>
        <w:textAlignment w:val="auto"/>
      </w:pPr>
      <w:r>
        <w:object w:dxaOrig="5895" w:dyaOrig="3226" w14:anchorId="47B841D7">
          <v:shape id="_x0000_i1026" type="#_x0000_t75" style="width:234.9pt;height:128.9pt" o:ole="">
            <v:imagedata r:id="rId10" o:title=""/>
          </v:shape>
          <o:OLEObject Type="Embed" ProgID="Visio.Drawing.15" ShapeID="_x0000_i1026" DrawAspect="Content" ObjectID="_1651046212" r:id="rId11"/>
        </w:object>
      </w:r>
    </w:p>
    <w:p w14:paraId="7ADB8104" w14:textId="6B9ECDC5" w:rsidR="00D65022" w:rsidRDefault="00D65022" w:rsidP="00D65022">
      <w:pPr>
        <w:tabs>
          <w:tab w:val="left" w:pos="450"/>
          <w:tab w:val="left" w:pos="720"/>
        </w:tabs>
        <w:overflowPunct/>
        <w:autoSpaceDE/>
        <w:autoSpaceDN/>
        <w:adjustRightInd/>
        <w:spacing w:after="240" w:line="260" w:lineRule="auto"/>
        <w:jc w:val="center"/>
        <w:textAlignment w:val="auto"/>
        <w:rPr>
          <w:lang w:val="en-US" w:eastAsia="zh-CN"/>
        </w:rPr>
      </w:pPr>
      <w:r>
        <w:rPr>
          <w:rFonts w:hint="eastAsia"/>
          <w:lang w:eastAsia="zh-CN"/>
        </w:rPr>
        <w:t>F</w:t>
      </w:r>
      <w:r>
        <w:rPr>
          <w:lang w:eastAsia="zh-CN"/>
        </w:rPr>
        <w:t xml:space="preserve">igure </w:t>
      </w:r>
      <w:r w:rsidR="003230C6">
        <w:rPr>
          <w:lang w:eastAsia="zh-CN"/>
        </w:rPr>
        <w:t>2</w:t>
      </w:r>
      <w:r>
        <w:rPr>
          <w:lang w:eastAsia="zh-CN"/>
        </w:rPr>
        <w:t xml:space="preserve">. </w:t>
      </w:r>
      <w:r w:rsidR="00D0669E">
        <w:rPr>
          <w:lang w:eastAsia="zh-CN"/>
        </w:rPr>
        <w:t>Example o</w:t>
      </w:r>
      <w:r w:rsidR="003230C6">
        <w:rPr>
          <w:lang w:eastAsia="zh-CN"/>
        </w:rPr>
        <w:t xml:space="preserve">f </w:t>
      </w:r>
      <w:r w:rsidR="006C15E0">
        <w:rPr>
          <w:lang w:eastAsia="zh-CN"/>
        </w:rPr>
        <w:t xml:space="preserve">the </w:t>
      </w:r>
      <w:r w:rsidR="00E742C6">
        <w:rPr>
          <w:lang w:eastAsia="zh-CN"/>
        </w:rPr>
        <w:t xml:space="preserve">beam used </w:t>
      </w:r>
      <w:r w:rsidR="003021C6">
        <w:rPr>
          <w:lang w:eastAsia="zh-CN"/>
        </w:rPr>
        <w:t>by</w:t>
      </w:r>
      <w:r w:rsidR="00E742C6">
        <w:rPr>
          <w:lang w:eastAsia="zh-CN"/>
        </w:rPr>
        <w:t xml:space="preserve"> </w:t>
      </w:r>
      <w:r w:rsidR="003230C6">
        <w:rPr>
          <w:lang w:eastAsia="zh-CN"/>
        </w:rPr>
        <w:t>gNB and UE</w:t>
      </w:r>
      <w:r w:rsidR="00FC1246">
        <w:rPr>
          <w:lang w:eastAsia="zh-CN"/>
        </w:rPr>
        <w:t>s</w:t>
      </w:r>
    </w:p>
    <w:p w14:paraId="6F60DD6E" w14:textId="3C7BA382" w:rsidR="00160F9B" w:rsidRDefault="0009553B" w:rsidP="00E51028">
      <w:pPr>
        <w:jc w:val="both"/>
        <w:rPr>
          <w:bCs/>
          <w:iCs/>
          <w:lang w:eastAsia="zh-CN"/>
        </w:rPr>
      </w:pPr>
      <w:r>
        <w:rPr>
          <w:bCs/>
          <w:iCs/>
          <w:lang w:eastAsia="zh-CN"/>
        </w:rPr>
        <w:t xml:space="preserve">For </w:t>
      </w:r>
      <w:r w:rsidR="00825FBA">
        <w:rPr>
          <w:bCs/>
          <w:iCs/>
          <w:lang w:eastAsia="zh-CN"/>
        </w:rPr>
        <w:t>gNB initiated COT</w:t>
      </w:r>
      <w:r>
        <w:rPr>
          <w:bCs/>
          <w:iCs/>
          <w:lang w:eastAsia="zh-CN"/>
        </w:rPr>
        <w:t>,</w:t>
      </w:r>
      <w:r w:rsidR="00DA17F2">
        <w:rPr>
          <w:bCs/>
          <w:iCs/>
          <w:lang w:eastAsia="zh-CN"/>
        </w:rPr>
        <w:t xml:space="preserve"> </w:t>
      </w:r>
      <w:r w:rsidR="00825FBA">
        <w:rPr>
          <w:bCs/>
          <w:iCs/>
          <w:lang w:eastAsia="zh-CN"/>
        </w:rPr>
        <w:t xml:space="preserve">UEs </w:t>
      </w:r>
      <w:r w:rsidR="00DA17F2">
        <w:rPr>
          <w:bCs/>
          <w:iCs/>
          <w:lang w:eastAsia="zh-CN"/>
        </w:rPr>
        <w:t xml:space="preserve">that </w:t>
      </w:r>
      <w:r w:rsidR="00825FBA">
        <w:rPr>
          <w:bCs/>
          <w:iCs/>
          <w:lang w:eastAsia="zh-CN"/>
        </w:rPr>
        <w:t xml:space="preserve">can be scheduled </w:t>
      </w:r>
      <w:r w:rsidR="00DA17F2">
        <w:rPr>
          <w:bCs/>
          <w:iCs/>
          <w:lang w:eastAsia="zh-CN"/>
        </w:rPr>
        <w:t>are</w:t>
      </w:r>
      <w:r w:rsidR="00825FBA">
        <w:rPr>
          <w:bCs/>
          <w:iCs/>
          <w:lang w:eastAsia="zh-CN"/>
        </w:rPr>
        <w:t xml:space="preserve"> limited by the LBT </w:t>
      </w:r>
      <w:r w:rsidR="00026274">
        <w:rPr>
          <w:bCs/>
          <w:iCs/>
          <w:lang w:eastAsia="zh-CN"/>
        </w:rPr>
        <w:t xml:space="preserve">RX </w:t>
      </w:r>
      <w:r w:rsidR="00825FBA">
        <w:rPr>
          <w:bCs/>
          <w:iCs/>
          <w:lang w:eastAsia="zh-CN"/>
        </w:rPr>
        <w:t>beam direction.</w:t>
      </w:r>
      <w:r w:rsidR="00825FBA" w:rsidRPr="00825FBA">
        <w:rPr>
          <w:bCs/>
          <w:iCs/>
          <w:lang w:eastAsia="zh-CN"/>
        </w:rPr>
        <w:t xml:space="preserve"> </w:t>
      </w:r>
      <w:r w:rsidR="00825FBA">
        <w:rPr>
          <w:bCs/>
          <w:iCs/>
          <w:lang w:eastAsia="zh-CN"/>
        </w:rPr>
        <w:t>Therefore,</w:t>
      </w:r>
      <w:r w:rsidR="00D15563">
        <w:rPr>
          <w:bCs/>
          <w:iCs/>
          <w:lang w:eastAsia="zh-CN"/>
        </w:rPr>
        <w:t xml:space="preserve"> </w:t>
      </w:r>
      <w:r w:rsidR="00825FBA">
        <w:rPr>
          <w:bCs/>
          <w:iCs/>
          <w:lang w:eastAsia="zh-CN"/>
        </w:rPr>
        <w:t xml:space="preserve">if a single beam is used to acquire the COT, </w:t>
      </w:r>
      <w:r w:rsidR="00773E8E">
        <w:rPr>
          <w:bCs/>
          <w:iCs/>
          <w:lang w:eastAsia="zh-CN"/>
        </w:rPr>
        <w:t xml:space="preserve">the UEs </w:t>
      </w:r>
      <w:r w:rsidR="00F247AF">
        <w:rPr>
          <w:bCs/>
          <w:iCs/>
          <w:lang w:eastAsia="zh-CN"/>
        </w:rPr>
        <w:t xml:space="preserve">which are </w:t>
      </w:r>
      <w:r w:rsidR="00773E8E">
        <w:rPr>
          <w:bCs/>
          <w:iCs/>
          <w:lang w:eastAsia="zh-CN"/>
        </w:rPr>
        <w:t xml:space="preserve">not </w:t>
      </w:r>
      <w:r w:rsidR="00E46F83">
        <w:rPr>
          <w:bCs/>
          <w:iCs/>
          <w:lang w:eastAsia="zh-CN"/>
        </w:rPr>
        <w:t xml:space="preserve">covered </w:t>
      </w:r>
      <w:r w:rsidR="0063373D">
        <w:rPr>
          <w:bCs/>
          <w:iCs/>
          <w:lang w:eastAsia="zh-CN"/>
        </w:rPr>
        <w:t xml:space="preserve">by the </w:t>
      </w:r>
      <w:r w:rsidR="00773E8E">
        <w:rPr>
          <w:bCs/>
          <w:iCs/>
          <w:lang w:eastAsia="zh-CN"/>
        </w:rPr>
        <w:t xml:space="preserve">LBT </w:t>
      </w:r>
      <w:r w:rsidR="00026274">
        <w:rPr>
          <w:bCs/>
          <w:iCs/>
          <w:lang w:eastAsia="zh-CN"/>
        </w:rPr>
        <w:t xml:space="preserve">RX </w:t>
      </w:r>
      <w:r w:rsidR="00773E8E">
        <w:rPr>
          <w:bCs/>
          <w:iCs/>
          <w:lang w:eastAsia="zh-CN"/>
        </w:rPr>
        <w:t>beam cannot be scheduled in this COT.</w:t>
      </w:r>
      <w:r w:rsidR="0063373D">
        <w:rPr>
          <w:bCs/>
          <w:iCs/>
          <w:lang w:eastAsia="zh-CN"/>
        </w:rPr>
        <w:t xml:space="preserve"> This may </w:t>
      </w:r>
      <w:bookmarkStart w:id="34" w:name="OLE_LINK258"/>
      <w:bookmarkStart w:id="35" w:name="OLE_LINK259"/>
      <w:r w:rsidR="001E243A">
        <w:rPr>
          <w:bCs/>
          <w:iCs/>
          <w:lang w:eastAsia="zh-CN"/>
        </w:rPr>
        <w:t xml:space="preserve">degrade </w:t>
      </w:r>
      <w:bookmarkEnd w:id="34"/>
      <w:bookmarkEnd w:id="35"/>
      <w:r w:rsidR="0063373D">
        <w:rPr>
          <w:bCs/>
          <w:iCs/>
          <w:lang w:eastAsia="zh-CN"/>
        </w:rPr>
        <w:t xml:space="preserve">the system performance and increase the </w:t>
      </w:r>
      <w:r w:rsidR="00C97FA7">
        <w:rPr>
          <w:bCs/>
          <w:iCs/>
          <w:lang w:eastAsia="zh-CN"/>
        </w:rPr>
        <w:t xml:space="preserve">UE </w:t>
      </w:r>
      <w:r w:rsidR="00E852FE">
        <w:rPr>
          <w:bCs/>
          <w:iCs/>
          <w:lang w:eastAsia="zh-CN"/>
        </w:rPr>
        <w:t>latency</w:t>
      </w:r>
      <w:r w:rsidR="00C86615">
        <w:rPr>
          <w:bCs/>
          <w:iCs/>
          <w:lang w:eastAsia="zh-CN"/>
        </w:rPr>
        <w:t>.</w:t>
      </w:r>
      <w:r w:rsidR="006C56AC">
        <w:rPr>
          <w:bCs/>
          <w:iCs/>
          <w:lang w:eastAsia="zh-CN"/>
        </w:rPr>
        <w:t xml:space="preserve"> </w:t>
      </w:r>
      <w:r w:rsidR="00A867D5">
        <w:rPr>
          <w:bCs/>
          <w:iCs/>
          <w:lang w:eastAsia="zh-CN"/>
        </w:rPr>
        <w:t xml:space="preserve">Furthermore, </w:t>
      </w:r>
      <w:r w:rsidR="00BD4C44">
        <w:rPr>
          <w:bCs/>
          <w:iCs/>
          <w:lang w:eastAsia="zh-CN"/>
        </w:rPr>
        <w:t xml:space="preserve">LBT with a single beam may </w:t>
      </w:r>
      <w:r w:rsidR="00DF3681">
        <w:rPr>
          <w:bCs/>
          <w:iCs/>
          <w:lang w:eastAsia="zh-CN"/>
        </w:rPr>
        <w:t xml:space="preserve">increase </w:t>
      </w:r>
      <w:r w:rsidR="00E8420C">
        <w:rPr>
          <w:bCs/>
          <w:iCs/>
          <w:lang w:eastAsia="zh-CN"/>
        </w:rPr>
        <w:t xml:space="preserve">the consumed time of LBT if </w:t>
      </w:r>
      <w:r w:rsidR="00213E74">
        <w:rPr>
          <w:bCs/>
          <w:iCs/>
          <w:lang w:eastAsia="zh-CN"/>
        </w:rPr>
        <w:t>channel</w:t>
      </w:r>
      <w:r w:rsidR="00DA17F2">
        <w:rPr>
          <w:bCs/>
          <w:iCs/>
          <w:lang w:eastAsia="zh-CN"/>
        </w:rPr>
        <w:t>s covered by</w:t>
      </w:r>
      <w:r w:rsidR="00213E74">
        <w:rPr>
          <w:bCs/>
          <w:iCs/>
          <w:lang w:eastAsia="zh-CN"/>
        </w:rPr>
        <w:t xml:space="preserve"> the beam direction is occupied by other nodes with a certain probability. </w:t>
      </w:r>
      <w:r w:rsidR="008776F6">
        <w:rPr>
          <w:bCs/>
          <w:iCs/>
          <w:lang w:eastAsia="zh-CN"/>
        </w:rPr>
        <w:t xml:space="preserve">To </w:t>
      </w:r>
      <w:r w:rsidR="00187A22">
        <w:rPr>
          <w:bCs/>
          <w:iCs/>
          <w:lang w:eastAsia="zh-CN"/>
        </w:rPr>
        <w:t xml:space="preserve">avoid the drawbacks of the single beam LBT, </w:t>
      </w:r>
      <w:r w:rsidR="00E43A6B">
        <w:rPr>
          <w:bCs/>
          <w:iCs/>
          <w:lang w:eastAsia="zh-CN"/>
        </w:rPr>
        <w:t>LBT with multiple beam direction</w:t>
      </w:r>
      <w:r w:rsidR="00DA17F2">
        <w:rPr>
          <w:bCs/>
          <w:iCs/>
          <w:lang w:eastAsia="zh-CN"/>
        </w:rPr>
        <w:t>s</w:t>
      </w:r>
      <w:r w:rsidR="00E43A6B">
        <w:rPr>
          <w:bCs/>
          <w:iCs/>
          <w:lang w:eastAsia="zh-CN"/>
        </w:rPr>
        <w:t xml:space="preserve"> </w:t>
      </w:r>
      <w:r w:rsidR="0012509A">
        <w:rPr>
          <w:bCs/>
          <w:iCs/>
          <w:lang w:eastAsia="zh-CN"/>
        </w:rPr>
        <w:t>can be considered</w:t>
      </w:r>
      <w:r w:rsidR="0089086C">
        <w:rPr>
          <w:bCs/>
          <w:iCs/>
          <w:lang w:eastAsia="zh-CN"/>
        </w:rPr>
        <w:t>.</w:t>
      </w:r>
      <w:r w:rsidR="0012509A">
        <w:rPr>
          <w:bCs/>
          <w:iCs/>
          <w:lang w:eastAsia="zh-CN"/>
        </w:rPr>
        <w:t xml:space="preserve"> </w:t>
      </w:r>
      <w:r w:rsidR="0089086C">
        <w:rPr>
          <w:bCs/>
          <w:iCs/>
          <w:lang w:eastAsia="zh-CN"/>
        </w:rPr>
        <w:t>D</w:t>
      </w:r>
      <w:r w:rsidR="0012509A">
        <w:rPr>
          <w:bCs/>
          <w:iCs/>
          <w:lang w:eastAsia="zh-CN"/>
        </w:rPr>
        <w:t xml:space="preserve">ue to the diversity </w:t>
      </w:r>
      <w:r w:rsidR="00C37035">
        <w:rPr>
          <w:bCs/>
          <w:iCs/>
          <w:lang w:eastAsia="zh-CN"/>
        </w:rPr>
        <w:t>effect</w:t>
      </w:r>
      <w:r w:rsidR="0089086C">
        <w:rPr>
          <w:bCs/>
          <w:iCs/>
          <w:lang w:eastAsia="zh-CN"/>
        </w:rPr>
        <w:t xml:space="preserve"> </w:t>
      </w:r>
      <w:r w:rsidR="00830DAF">
        <w:rPr>
          <w:bCs/>
          <w:iCs/>
          <w:lang w:eastAsia="zh-CN"/>
        </w:rPr>
        <w:t xml:space="preserve">by the </w:t>
      </w:r>
      <w:r w:rsidR="0089086C">
        <w:rPr>
          <w:bCs/>
          <w:iCs/>
          <w:lang w:eastAsia="zh-CN"/>
        </w:rPr>
        <w:t>multiple beam</w:t>
      </w:r>
      <w:r w:rsidR="00830DAF">
        <w:rPr>
          <w:bCs/>
          <w:iCs/>
          <w:lang w:eastAsia="zh-CN"/>
        </w:rPr>
        <w:t xml:space="preserve"> direction</w:t>
      </w:r>
      <w:r w:rsidR="0012509A">
        <w:rPr>
          <w:bCs/>
          <w:iCs/>
          <w:lang w:eastAsia="zh-CN"/>
        </w:rPr>
        <w:t xml:space="preserve">, </w:t>
      </w:r>
      <w:r w:rsidR="0003668C">
        <w:rPr>
          <w:bCs/>
          <w:iCs/>
          <w:lang w:eastAsia="zh-CN"/>
        </w:rPr>
        <w:t xml:space="preserve">the LBT time consumption </w:t>
      </w:r>
      <w:r w:rsidR="00C37035">
        <w:rPr>
          <w:bCs/>
          <w:iCs/>
          <w:lang w:eastAsia="zh-CN"/>
        </w:rPr>
        <w:t xml:space="preserve">may be saved </w:t>
      </w:r>
      <w:r w:rsidR="0003668C">
        <w:rPr>
          <w:bCs/>
          <w:iCs/>
          <w:lang w:eastAsia="zh-CN"/>
        </w:rPr>
        <w:t xml:space="preserve">and </w:t>
      </w:r>
      <w:r w:rsidR="004D2D0E">
        <w:rPr>
          <w:bCs/>
          <w:iCs/>
          <w:lang w:eastAsia="zh-CN"/>
        </w:rPr>
        <w:t xml:space="preserve">the </w:t>
      </w:r>
      <w:r w:rsidR="0003668C">
        <w:rPr>
          <w:bCs/>
          <w:iCs/>
          <w:lang w:eastAsia="zh-CN"/>
        </w:rPr>
        <w:t>U</w:t>
      </w:r>
      <w:r w:rsidR="00F151EC">
        <w:rPr>
          <w:bCs/>
          <w:iCs/>
          <w:lang w:eastAsia="zh-CN"/>
        </w:rPr>
        <w:t>E</w:t>
      </w:r>
      <w:r w:rsidR="0003668C">
        <w:rPr>
          <w:bCs/>
          <w:iCs/>
          <w:lang w:eastAsia="zh-CN"/>
        </w:rPr>
        <w:t xml:space="preserve"> transmissions</w:t>
      </w:r>
      <w:r w:rsidR="004D2D0E">
        <w:rPr>
          <w:bCs/>
          <w:iCs/>
          <w:lang w:eastAsia="zh-CN"/>
        </w:rPr>
        <w:t xml:space="preserve"> opportunities may be increased</w:t>
      </w:r>
      <w:r w:rsidR="0003668C">
        <w:rPr>
          <w:bCs/>
          <w:iCs/>
          <w:lang w:eastAsia="zh-CN"/>
        </w:rPr>
        <w:t xml:space="preserve">. </w:t>
      </w:r>
    </w:p>
    <w:p w14:paraId="3F4674E1" w14:textId="71D43EEF" w:rsidR="009F52B0" w:rsidRPr="00474F57" w:rsidRDefault="009F52B0" w:rsidP="009F52B0">
      <w:pPr>
        <w:jc w:val="both"/>
      </w:pPr>
      <w:bookmarkStart w:id="36" w:name="_Hlk534382284"/>
      <w:bookmarkStart w:id="37" w:name="_Hlk534382311"/>
      <w:bookmarkEnd w:id="3"/>
      <w:r w:rsidRPr="00474F57">
        <w:rPr>
          <w:b/>
        </w:rPr>
        <w:t xml:space="preserve">Proposal </w:t>
      </w:r>
      <w:r w:rsidR="00096A68" w:rsidRPr="00474F57">
        <w:rPr>
          <w:b/>
        </w:rPr>
        <w:t>8</w:t>
      </w:r>
      <w:r w:rsidRPr="00474F57">
        <w:rPr>
          <w:b/>
        </w:rPr>
        <w:t>:</w:t>
      </w:r>
      <w:r w:rsidRPr="00474F57">
        <w:t xml:space="preserve"> </w:t>
      </w:r>
      <w:r w:rsidR="00DA17F2">
        <w:t>M</w:t>
      </w:r>
      <w:r w:rsidR="004075E5" w:rsidRPr="00474F57">
        <w:t xml:space="preserve">ulti-beam </w:t>
      </w:r>
      <w:r w:rsidR="00DA17F2">
        <w:t xml:space="preserve">based </w:t>
      </w:r>
      <w:r w:rsidR="00AE0533" w:rsidRPr="00474F57">
        <w:t xml:space="preserve">LBT </w:t>
      </w:r>
      <w:r w:rsidR="00DA17F2">
        <w:t>by</w:t>
      </w:r>
      <w:r w:rsidR="005E0AE4" w:rsidRPr="00474F57">
        <w:t xml:space="preserve"> gNB/UE</w:t>
      </w:r>
      <w:r w:rsidR="00AE0533" w:rsidRPr="00474F57">
        <w:t xml:space="preserve"> </w:t>
      </w:r>
      <w:r w:rsidR="00CB4B2D" w:rsidRPr="00474F57">
        <w:t xml:space="preserve">to acquire </w:t>
      </w:r>
      <w:r w:rsidR="00DA17F2">
        <w:t>a</w:t>
      </w:r>
      <w:r w:rsidR="00CB4B2D" w:rsidRPr="00474F57">
        <w:t xml:space="preserve"> COT</w:t>
      </w:r>
      <w:r w:rsidR="00DA17F2">
        <w:t xml:space="preserve"> could be considered</w:t>
      </w:r>
      <w:r w:rsidRPr="00474F57">
        <w:t>.</w:t>
      </w:r>
    </w:p>
    <w:p w14:paraId="71E1632A" w14:textId="77777777" w:rsidR="00160F9B" w:rsidRPr="0031408C" w:rsidRDefault="00160F9B" w:rsidP="002A518B">
      <w:pPr>
        <w:pStyle w:val="Observation"/>
        <w:numPr>
          <w:ilvl w:val="0"/>
          <w:numId w:val="0"/>
        </w:numPr>
        <w:tabs>
          <w:tab w:val="clear" w:pos="1701"/>
        </w:tabs>
        <w:rPr>
          <w:rFonts w:ascii="Times New Roman" w:eastAsiaTheme="minorHAnsi" w:hAnsi="Times New Roman"/>
          <w:b w:val="0"/>
          <w:iCs/>
          <w:sz w:val="24"/>
          <w:szCs w:val="24"/>
          <w:lang w:val="en-US" w:eastAsia="en-US"/>
        </w:rPr>
      </w:pPr>
    </w:p>
    <w:bookmarkEnd w:id="36"/>
    <w:bookmarkEnd w:id="37"/>
    <w:p w14:paraId="1C1C97F5" w14:textId="77777777" w:rsidR="002A518B" w:rsidRPr="00474F57" w:rsidRDefault="002A518B" w:rsidP="00474F57">
      <w:pPr>
        <w:pStyle w:val="1"/>
        <w:numPr>
          <w:ilvl w:val="0"/>
          <w:numId w:val="1"/>
        </w:numPr>
        <w:tabs>
          <w:tab w:val="clear" w:pos="432"/>
        </w:tabs>
        <w:ind w:left="1134" w:hanging="1134"/>
        <w:jc w:val="both"/>
        <w:rPr>
          <w:szCs w:val="20"/>
          <w:lang w:eastAsia="en-US"/>
        </w:rPr>
      </w:pPr>
      <w:r w:rsidRPr="00474F57">
        <w:rPr>
          <w:szCs w:val="20"/>
          <w:lang w:eastAsia="en-US"/>
        </w:rPr>
        <w:t>Conclusion</w:t>
      </w:r>
    </w:p>
    <w:p w14:paraId="0FFE5E0F" w14:textId="013C6515" w:rsidR="002A518B" w:rsidRPr="004C7A79" w:rsidRDefault="002A518B" w:rsidP="004C7A79">
      <w:pPr>
        <w:tabs>
          <w:tab w:val="left" w:pos="450"/>
          <w:tab w:val="left" w:pos="720"/>
        </w:tabs>
        <w:overflowPunct/>
        <w:autoSpaceDE/>
        <w:autoSpaceDN/>
        <w:adjustRightInd/>
        <w:spacing w:after="240" w:line="260" w:lineRule="auto"/>
        <w:jc w:val="both"/>
        <w:textAlignment w:val="auto"/>
        <w:rPr>
          <w:rFonts w:eastAsia="Times New Roman"/>
          <w:lang w:val="en-US" w:eastAsia="zh-CN"/>
        </w:rPr>
      </w:pPr>
      <w:r w:rsidRPr="004C7A79">
        <w:rPr>
          <w:rFonts w:eastAsia="Times New Roman"/>
          <w:lang w:val="en-US" w:eastAsia="zh-CN"/>
        </w:rPr>
        <w:t>In this contributi</w:t>
      </w:r>
      <w:r w:rsidR="00B438B0">
        <w:rPr>
          <w:rFonts w:eastAsia="Times New Roman"/>
          <w:lang w:val="en-US" w:eastAsia="zh-CN"/>
        </w:rPr>
        <w:t>on, we provide our views on the channel access mechanisms</w:t>
      </w:r>
      <w:r w:rsidR="003855EB" w:rsidRPr="004C7A79">
        <w:rPr>
          <w:rFonts w:eastAsia="Times New Roman"/>
          <w:lang w:val="en-US" w:eastAsia="zh-CN"/>
        </w:rPr>
        <w:t xml:space="preserve"> in the bands from 52.6GHz to 71GHz</w:t>
      </w:r>
      <w:r w:rsidRPr="004C7A79">
        <w:rPr>
          <w:rFonts w:eastAsia="Times New Roman"/>
          <w:lang w:val="en-US" w:eastAsia="zh-CN"/>
        </w:rPr>
        <w:t>. Our proposals are as fol</w:t>
      </w:r>
      <w:bookmarkStart w:id="38" w:name="_GoBack"/>
      <w:bookmarkEnd w:id="38"/>
      <w:r w:rsidRPr="004C7A79">
        <w:rPr>
          <w:rFonts w:eastAsia="Times New Roman"/>
          <w:lang w:val="en-US" w:eastAsia="zh-CN"/>
        </w:rPr>
        <w:t>lows:</w:t>
      </w:r>
    </w:p>
    <w:p w14:paraId="40F93498" w14:textId="77777777" w:rsidR="00A86054" w:rsidRPr="00474F57" w:rsidRDefault="00A86054" w:rsidP="00A86054">
      <w:pPr>
        <w:jc w:val="both"/>
      </w:pPr>
      <w:r w:rsidRPr="00474F57">
        <w:rPr>
          <w:b/>
        </w:rPr>
        <w:t>Proposal 1:</w:t>
      </w:r>
      <w:r w:rsidRPr="00474F57">
        <w:t xml:space="preserve"> Rel-16 Channel Access Mechanisms for sub-7GHz unlicensed spectrum </w:t>
      </w:r>
      <w:r>
        <w:t>are</w:t>
      </w:r>
      <w:r w:rsidRPr="00474F57">
        <w:t xml:space="preserve"> starting point</w:t>
      </w:r>
      <w:r>
        <w:t>s</w:t>
      </w:r>
      <w:r w:rsidRPr="00474F57">
        <w:t xml:space="preserve"> for the design of channel access mechanism for unlicensed band between 52.6GHz and 71GHz. </w:t>
      </w:r>
    </w:p>
    <w:p w14:paraId="09034402" w14:textId="77777777" w:rsidR="00A86054" w:rsidRPr="00474F57" w:rsidRDefault="00A86054" w:rsidP="00A86054">
      <w:pPr>
        <w:jc w:val="both"/>
      </w:pPr>
      <w:r w:rsidRPr="00474F57">
        <w:rPr>
          <w:b/>
        </w:rPr>
        <w:t>Proposal 2:</w:t>
      </w:r>
      <w:r w:rsidRPr="00474F57">
        <w:t xml:space="preserve"> </w:t>
      </w:r>
      <w:r>
        <w:t>Flexible</w:t>
      </w:r>
      <w:r w:rsidRPr="00474F57">
        <w:t xml:space="preserve"> LBT design (e.g., </w:t>
      </w:r>
      <w:r>
        <w:t xml:space="preserve">in terms of </w:t>
      </w:r>
      <w:r w:rsidRPr="00474F57">
        <w:t xml:space="preserve">the sensing bandwidth, the max duration of COT, the CWS duration, etc.) </w:t>
      </w:r>
      <w:r>
        <w:t xml:space="preserve">could be considered </w:t>
      </w:r>
      <w:r w:rsidRPr="00474F57">
        <w:t xml:space="preserve">for the unlicensed band between 52.6GHz and 71GHz to meet different requirements </w:t>
      </w:r>
      <w:r>
        <w:t>in</w:t>
      </w:r>
      <w:r w:rsidRPr="00474F57">
        <w:t xml:space="preserve"> different countries</w:t>
      </w:r>
      <w:r>
        <w:t xml:space="preserve"> or regions</w:t>
      </w:r>
      <w:r w:rsidRPr="00474F57">
        <w:t xml:space="preserve">. </w:t>
      </w:r>
    </w:p>
    <w:p w14:paraId="67E08E44" w14:textId="77777777" w:rsidR="00A86054" w:rsidRPr="00474F57" w:rsidRDefault="00A86054" w:rsidP="00A86054">
      <w:pPr>
        <w:jc w:val="both"/>
        <w:rPr>
          <w:lang w:eastAsia="zh-CN"/>
        </w:rPr>
      </w:pPr>
      <w:r w:rsidRPr="00474F57">
        <w:rPr>
          <w:b/>
        </w:rPr>
        <w:t>Proposal 3:</w:t>
      </w:r>
      <w:r>
        <w:t xml:space="preserve"> B</w:t>
      </w:r>
      <w:r w:rsidRPr="00474F57">
        <w:rPr>
          <w:rFonts w:hint="eastAsia"/>
          <w:lang w:eastAsia="zh-CN"/>
        </w:rPr>
        <w:t>eam</w:t>
      </w:r>
      <w:r>
        <w:rPr>
          <w:lang w:eastAsia="zh-CN"/>
        </w:rPr>
        <w:t xml:space="preserve">-based LBT at </w:t>
      </w:r>
      <w:r w:rsidRPr="00474F57">
        <w:rPr>
          <w:lang w:eastAsia="zh-CN"/>
        </w:rPr>
        <w:t>both gNB</w:t>
      </w:r>
      <w:r>
        <w:rPr>
          <w:lang w:eastAsia="zh-CN"/>
        </w:rPr>
        <w:t xml:space="preserve"> side</w:t>
      </w:r>
      <w:r w:rsidRPr="00474F57">
        <w:rPr>
          <w:rFonts w:hint="eastAsia"/>
          <w:lang w:eastAsia="zh-CN"/>
        </w:rPr>
        <w:t xml:space="preserve"> </w:t>
      </w:r>
      <w:r w:rsidRPr="00474F57">
        <w:rPr>
          <w:lang w:eastAsia="zh-CN"/>
        </w:rPr>
        <w:t>and UE</w:t>
      </w:r>
      <w:r>
        <w:rPr>
          <w:lang w:eastAsia="zh-CN"/>
        </w:rPr>
        <w:t xml:space="preserve"> side</w:t>
      </w:r>
      <w:r w:rsidRPr="00474F57">
        <w:rPr>
          <w:lang w:eastAsia="zh-CN"/>
        </w:rPr>
        <w:t xml:space="preserve"> for</w:t>
      </w:r>
      <w:r w:rsidRPr="00474F57">
        <w:t xml:space="preserve"> the unlicensed band between 52.6GHz and 71GHz</w:t>
      </w:r>
      <w:r>
        <w:t xml:space="preserve"> could be considered</w:t>
      </w:r>
      <w:r w:rsidRPr="00474F57">
        <w:t xml:space="preserve">. </w:t>
      </w:r>
    </w:p>
    <w:p w14:paraId="2CBEAE68" w14:textId="77777777" w:rsidR="00A86054" w:rsidRPr="00474F57" w:rsidRDefault="00A86054" w:rsidP="00A86054">
      <w:pPr>
        <w:jc w:val="both"/>
        <w:rPr>
          <w:lang w:eastAsia="zh-CN"/>
        </w:rPr>
      </w:pPr>
      <w:r w:rsidRPr="00474F57">
        <w:rPr>
          <w:b/>
        </w:rPr>
        <w:t>Proposal 4:</w:t>
      </w:r>
      <w:r w:rsidRPr="00474F57">
        <w:t xml:space="preserve"> S</w:t>
      </w:r>
      <w:r w:rsidRPr="00474F57">
        <w:rPr>
          <w:lang w:eastAsia="zh-CN"/>
        </w:rPr>
        <w:t>tudy</w:t>
      </w:r>
      <w:r>
        <w:rPr>
          <w:lang w:eastAsia="zh-CN"/>
        </w:rPr>
        <w:t xml:space="preserve"> the impact of </w:t>
      </w:r>
      <w:r w:rsidRPr="00474F57">
        <w:rPr>
          <w:lang w:eastAsia="zh-CN"/>
        </w:rPr>
        <w:t xml:space="preserve">energy detection threshold </w:t>
      </w:r>
      <w:r>
        <w:rPr>
          <w:lang w:eastAsia="zh-CN"/>
        </w:rPr>
        <w:t xml:space="preserve">setting </w:t>
      </w:r>
      <w:r w:rsidRPr="00474F57">
        <w:rPr>
          <w:lang w:eastAsia="zh-CN"/>
        </w:rPr>
        <w:t xml:space="preserve">on the </w:t>
      </w:r>
      <w:r w:rsidRPr="00474F57">
        <w:rPr>
          <w:rFonts w:hint="eastAsia"/>
          <w:lang w:eastAsia="zh-CN"/>
        </w:rPr>
        <w:t>performance</w:t>
      </w:r>
      <w:r w:rsidRPr="00474F57">
        <w:rPr>
          <w:lang w:eastAsia="zh-CN"/>
        </w:rPr>
        <w:t xml:space="preserve"> </w:t>
      </w:r>
      <w:r>
        <w:rPr>
          <w:lang w:eastAsia="zh-CN"/>
        </w:rPr>
        <w:t>in the scenarios where TX BF gain and RX BF gain are not matched.</w:t>
      </w:r>
      <w:r w:rsidRPr="00474F57">
        <w:t xml:space="preserve"> </w:t>
      </w:r>
    </w:p>
    <w:p w14:paraId="639EBEC8" w14:textId="77777777" w:rsidR="00A86054" w:rsidRPr="00474F57" w:rsidRDefault="00A86054" w:rsidP="00A86054">
      <w:pPr>
        <w:jc w:val="both"/>
        <w:rPr>
          <w:lang w:eastAsia="zh-CN"/>
        </w:rPr>
      </w:pPr>
      <w:r w:rsidRPr="00474F57">
        <w:rPr>
          <w:b/>
        </w:rPr>
        <w:t>Proposal 5:</w:t>
      </w:r>
      <w:r w:rsidRPr="00474F57">
        <w:t xml:space="preserve"> Study the necessity of </w:t>
      </w:r>
      <w:r w:rsidRPr="00474F57">
        <w:rPr>
          <w:lang w:eastAsia="zh-CN"/>
        </w:rPr>
        <w:t>receiver assisted LBT for</w:t>
      </w:r>
      <w:r w:rsidRPr="00474F57">
        <w:t xml:space="preserve"> the unlicensed band between 52.6GHz and 71GHz, the exiting DL/UL channels can be considered to convey the RTS/CTS like signals. </w:t>
      </w:r>
    </w:p>
    <w:p w14:paraId="03A8F072" w14:textId="77777777" w:rsidR="00A86054" w:rsidRPr="00474F57" w:rsidRDefault="00A86054" w:rsidP="00A86054">
      <w:pPr>
        <w:jc w:val="both"/>
        <w:rPr>
          <w:lang w:eastAsia="zh-CN"/>
        </w:rPr>
      </w:pPr>
      <w:r w:rsidRPr="00474F57">
        <w:rPr>
          <w:b/>
        </w:rPr>
        <w:t>Proposal 6:</w:t>
      </w:r>
      <w:r>
        <w:t xml:space="preserve"> Study</w:t>
      </w:r>
      <w:r w:rsidRPr="00474F57">
        <w:t xml:space="preserve"> mechanism</w:t>
      </w:r>
      <w:r>
        <w:t>s</w:t>
      </w:r>
      <w:r w:rsidRPr="00474F57">
        <w:t xml:space="preserve"> to reduce the overhead of LBT </w:t>
      </w:r>
      <w:r>
        <w:t xml:space="preserve">for </w:t>
      </w:r>
      <w:r w:rsidRPr="00474F57">
        <w:t>DRS transmission</w:t>
      </w:r>
      <w:r>
        <w:t>s</w:t>
      </w:r>
      <w:r w:rsidRPr="00474F57">
        <w:t>, e.g., using wide-beam/multi-beam based LBT for DRS.</w:t>
      </w:r>
    </w:p>
    <w:p w14:paraId="0B178266" w14:textId="77777777" w:rsidR="00A86054" w:rsidRPr="00474F57" w:rsidRDefault="00A86054" w:rsidP="00A86054">
      <w:pPr>
        <w:jc w:val="both"/>
      </w:pPr>
      <w:r w:rsidRPr="00474F57">
        <w:rPr>
          <w:b/>
        </w:rPr>
        <w:t>Proposal 7:</w:t>
      </w:r>
      <w:r w:rsidRPr="00474F57">
        <w:t xml:space="preserve"> Study mechanisms to enable the COT sharing between gNB and UE in the case that directional LBT is used for both gNB and UE.</w:t>
      </w:r>
    </w:p>
    <w:p w14:paraId="29D82B70" w14:textId="77777777" w:rsidR="00A86054" w:rsidRPr="00474F57" w:rsidRDefault="00A86054" w:rsidP="00A86054">
      <w:pPr>
        <w:jc w:val="both"/>
      </w:pPr>
      <w:r w:rsidRPr="00A86054">
        <w:rPr>
          <w:b/>
        </w:rPr>
        <w:t>Proposal 8:</w:t>
      </w:r>
      <w:r w:rsidRPr="00474F57">
        <w:t xml:space="preserve"> </w:t>
      </w:r>
      <w:r>
        <w:t>M</w:t>
      </w:r>
      <w:r w:rsidRPr="00474F57">
        <w:t xml:space="preserve">ulti-beam </w:t>
      </w:r>
      <w:r>
        <w:t xml:space="preserve">based </w:t>
      </w:r>
      <w:r w:rsidRPr="00474F57">
        <w:t xml:space="preserve">LBT </w:t>
      </w:r>
      <w:r>
        <w:t>by</w:t>
      </w:r>
      <w:r w:rsidRPr="00474F57">
        <w:t xml:space="preserve"> gNB/UE to acquire </w:t>
      </w:r>
      <w:r>
        <w:t>a</w:t>
      </w:r>
      <w:r w:rsidRPr="00474F57">
        <w:t xml:space="preserve"> COT</w:t>
      </w:r>
      <w:r>
        <w:t xml:space="preserve"> could be considered</w:t>
      </w:r>
      <w:r w:rsidRPr="00474F57">
        <w:t>.</w:t>
      </w:r>
    </w:p>
    <w:p w14:paraId="6A46E613" w14:textId="77777777" w:rsidR="002A518B" w:rsidRPr="00474F57" w:rsidRDefault="002A518B" w:rsidP="00474F57">
      <w:pPr>
        <w:pStyle w:val="1"/>
        <w:numPr>
          <w:ilvl w:val="0"/>
          <w:numId w:val="1"/>
        </w:numPr>
        <w:tabs>
          <w:tab w:val="clear" w:pos="432"/>
        </w:tabs>
        <w:ind w:left="1134" w:hanging="1134"/>
        <w:jc w:val="both"/>
        <w:rPr>
          <w:szCs w:val="20"/>
          <w:lang w:eastAsia="en-US"/>
        </w:rPr>
      </w:pPr>
      <w:r w:rsidRPr="00474F57">
        <w:rPr>
          <w:szCs w:val="20"/>
          <w:lang w:eastAsia="en-US"/>
        </w:rPr>
        <w:lastRenderedPageBreak/>
        <w:t>References</w:t>
      </w:r>
    </w:p>
    <w:p w14:paraId="3CF5440A" w14:textId="5A53A4DA" w:rsidR="002A518B" w:rsidRDefault="00232580" w:rsidP="002A518B">
      <w:pPr>
        <w:pStyle w:val="a7"/>
        <w:numPr>
          <w:ilvl w:val="0"/>
          <w:numId w:val="2"/>
        </w:numPr>
        <w:spacing w:before="120"/>
        <w:contextualSpacing/>
        <w:jc w:val="both"/>
        <w:rPr>
          <w:rFonts w:ascii="Times New Roman" w:hAnsi="Times New Roman"/>
        </w:rPr>
      </w:pPr>
      <w:bookmarkStart w:id="39" w:name="_Ref32548418"/>
      <w:bookmarkStart w:id="40" w:name="_Ref524941128"/>
      <w:bookmarkStart w:id="41" w:name="_Ref16600053"/>
      <w:bookmarkStart w:id="42" w:name="_Hlk525111094"/>
      <w:bookmarkStart w:id="43" w:name="_Ref520879486"/>
      <w:r>
        <w:rPr>
          <w:rFonts w:ascii="Times New Roman" w:hAnsi="Times New Roman"/>
        </w:rPr>
        <w:t>TR 38</w:t>
      </w:r>
      <w:r w:rsidR="003F3282">
        <w:rPr>
          <w:rFonts w:ascii="Times New Roman" w:hAnsi="Times New Roman"/>
        </w:rPr>
        <w:t>.807</w:t>
      </w:r>
      <w:r w:rsidR="002A518B">
        <w:rPr>
          <w:rFonts w:ascii="Times New Roman" w:hAnsi="Times New Roman"/>
        </w:rPr>
        <w:t>, “</w:t>
      </w:r>
      <w:r w:rsidR="003F3282" w:rsidRPr="003F3282">
        <w:rPr>
          <w:rFonts w:ascii="Times New Roman" w:hAnsi="Times New Roman"/>
        </w:rPr>
        <w:t>Study on requirements for NR beyond 52.6 GHz</w:t>
      </w:r>
      <w:r w:rsidR="002A518B">
        <w:rPr>
          <w:rFonts w:ascii="Times New Roman" w:hAnsi="Times New Roman"/>
        </w:rPr>
        <w:t>”</w:t>
      </w:r>
      <w:bookmarkEnd w:id="39"/>
      <w:r w:rsidR="002A518B">
        <w:rPr>
          <w:rFonts w:ascii="Times New Roman" w:hAnsi="Times New Roman"/>
        </w:rPr>
        <w:t>.</w:t>
      </w:r>
    </w:p>
    <w:bookmarkEnd w:id="40"/>
    <w:bookmarkEnd w:id="41"/>
    <w:bookmarkEnd w:id="42"/>
    <w:bookmarkEnd w:id="43"/>
    <w:p w14:paraId="7BFFA00C" w14:textId="77777777" w:rsidR="002A518B" w:rsidRDefault="002A518B" w:rsidP="002A518B">
      <w:pPr>
        <w:pStyle w:val="a7"/>
        <w:spacing w:before="120"/>
        <w:ind w:left="357"/>
        <w:contextualSpacing/>
        <w:jc w:val="both"/>
        <w:rPr>
          <w:rFonts w:ascii="Times New Roman" w:hAnsi="Times New Roman"/>
        </w:rPr>
      </w:pPr>
    </w:p>
    <w:sectPr w:rsidR="002A518B" w:rsidSect="00B166CD">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E2473" w14:textId="77777777" w:rsidR="007E6AAB" w:rsidRDefault="007E6AAB" w:rsidP="002A518B">
      <w:pPr>
        <w:spacing w:after="0"/>
      </w:pPr>
      <w:r>
        <w:separator/>
      </w:r>
    </w:p>
  </w:endnote>
  <w:endnote w:type="continuationSeparator" w:id="0">
    <w:p w14:paraId="5E0C1121" w14:textId="77777777" w:rsidR="007E6AAB" w:rsidRDefault="007E6AAB" w:rsidP="002A51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44422" w14:textId="77777777" w:rsidR="007E6AAB" w:rsidRDefault="007E6AAB" w:rsidP="002A518B">
      <w:pPr>
        <w:spacing w:after="0"/>
      </w:pPr>
      <w:r>
        <w:separator/>
      </w:r>
    </w:p>
  </w:footnote>
  <w:footnote w:type="continuationSeparator" w:id="0">
    <w:p w14:paraId="6631FF6B" w14:textId="77777777" w:rsidR="007E6AAB" w:rsidRDefault="007E6AAB" w:rsidP="002A518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0D21F14"/>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Times New Roman" w:hAnsi="Times New Roman" w:cs="Times New Roman" w:hint="default"/>
        <w:sz w:val="28"/>
        <w:lang w:val="en-US"/>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BB56C6"/>
    <w:multiLevelType w:val="hybridMultilevel"/>
    <w:tmpl w:val="4DDC6AE6"/>
    <w:lvl w:ilvl="0" w:tplc="D1A2C9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D0F54DD"/>
    <w:multiLevelType w:val="hybridMultilevel"/>
    <w:tmpl w:val="E4CCF03A"/>
    <w:lvl w:ilvl="0" w:tplc="78027C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2E3069"/>
    <w:multiLevelType w:val="hybridMultilevel"/>
    <w:tmpl w:val="CDFE3FE4"/>
    <w:lvl w:ilvl="0" w:tplc="6D0AA070">
      <w:start w:val="1"/>
      <w:numFmt w:val="lowerLetter"/>
      <w:lvlText w:val="(%1)"/>
      <w:lvlJc w:val="left"/>
      <w:pPr>
        <w:ind w:left="360" w:hanging="360"/>
      </w:pPr>
      <w:rPr>
        <w:rFonts w:hint="default"/>
        <w:i w:val="0"/>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9"/>
  </w:num>
  <w:num w:numId="5">
    <w:abstractNumId w:val="6"/>
  </w:num>
  <w:num w:numId="6">
    <w:abstractNumId w:val="8"/>
  </w:num>
  <w:num w:numId="7">
    <w:abstractNumId w:val="4"/>
  </w:num>
  <w:num w:numId="8">
    <w:abstractNumId w:val="11"/>
  </w:num>
  <w:num w:numId="9">
    <w:abstractNumId w:val="2"/>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8E4"/>
    <w:rsid w:val="00000A5B"/>
    <w:rsid w:val="00002891"/>
    <w:rsid w:val="00002A76"/>
    <w:rsid w:val="00004DC2"/>
    <w:rsid w:val="00005862"/>
    <w:rsid w:val="00006B06"/>
    <w:rsid w:val="00007E79"/>
    <w:rsid w:val="00011125"/>
    <w:rsid w:val="00011FA1"/>
    <w:rsid w:val="000130D8"/>
    <w:rsid w:val="00013CFC"/>
    <w:rsid w:val="00015B3A"/>
    <w:rsid w:val="00015CD9"/>
    <w:rsid w:val="000167FD"/>
    <w:rsid w:val="0001733D"/>
    <w:rsid w:val="000219C6"/>
    <w:rsid w:val="00022486"/>
    <w:rsid w:val="00024DF5"/>
    <w:rsid w:val="000255A2"/>
    <w:rsid w:val="00026274"/>
    <w:rsid w:val="00027432"/>
    <w:rsid w:val="00032189"/>
    <w:rsid w:val="0003482C"/>
    <w:rsid w:val="0003668C"/>
    <w:rsid w:val="00040D7D"/>
    <w:rsid w:val="00041759"/>
    <w:rsid w:val="0004460C"/>
    <w:rsid w:val="00044ACF"/>
    <w:rsid w:val="00045C70"/>
    <w:rsid w:val="000466C0"/>
    <w:rsid w:val="00050C2A"/>
    <w:rsid w:val="00056481"/>
    <w:rsid w:val="000566C6"/>
    <w:rsid w:val="00056C8A"/>
    <w:rsid w:val="00061A78"/>
    <w:rsid w:val="00062653"/>
    <w:rsid w:val="000656E8"/>
    <w:rsid w:val="00065778"/>
    <w:rsid w:val="00065B49"/>
    <w:rsid w:val="00065EC4"/>
    <w:rsid w:val="00072527"/>
    <w:rsid w:val="00074D8F"/>
    <w:rsid w:val="00080290"/>
    <w:rsid w:val="00082790"/>
    <w:rsid w:val="0008310B"/>
    <w:rsid w:val="000862EB"/>
    <w:rsid w:val="000863D5"/>
    <w:rsid w:val="00093DD1"/>
    <w:rsid w:val="00094E02"/>
    <w:rsid w:val="0009553B"/>
    <w:rsid w:val="00095EB3"/>
    <w:rsid w:val="00096A68"/>
    <w:rsid w:val="00096B9D"/>
    <w:rsid w:val="00096DD8"/>
    <w:rsid w:val="000A199E"/>
    <w:rsid w:val="000A1D08"/>
    <w:rsid w:val="000A26F4"/>
    <w:rsid w:val="000A2A16"/>
    <w:rsid w:val="000A322F"/>
    <w:rsid w:val="000A3B62"/>
    <w:rsid w:val="000A3BE4"/>
    <w:rsid w:val="000A6DD5"/>
    <w:rsid w:val="000B0819"/>
    <w:rsid w:val="000B0DF9"/>
    <w:rsid w:val="000B2056"/>
    <w:rsid w:val="000B37BD"/>
    <w:rsid w:val="000B7F3D"/>
    <w:rsid w:val="000C20B9"/>
    <w:rsid w:val="000C2800"/>
    <w:rsid w:val="000C3D2B"/>
    <w:rsid w:val="000C44AD"/>
    <w:rsid w:val="000C4AC1"/>
    <w:rsid w:val="000C6191"/>
    <w:rsid w:val="000C7881"/>
    <w:rsid w:val="000D1208"/>
    <w:rsid w:val="000D1E28"/>
    <w:rsid w:val="000D64E2"/>
    <w:rsid w:val="000D67C4"/>
    <w:rsid w:val="000D726F"/>
    <w:rsid w:val="000E2ABF"/>
    <w:rsid w:val="000E36DB"/>
    <w:rsid w:val="000E3B36"/>
    <w:rsid w:val="000E708A"/>
    <w:rsid w:val="000E7AEC"/>
    <w:rsid w:val="000F4BBF"/>
    <w:rsid w:val="000F510D"/>
    <w:rsid w:val="000F58DC"/>
    <w:rsid w:val="000F6C0F"/>
    <w:rsid w:val="0010203E"/>
    <w:rsid w:val="0010302D"/>
    <w:rsid w:val="001051E8"/>
    <w:rsid w:val="001056D4"/>
    <w:rsid w:val="00106189"/>
    <w:rsid w:val="00106CDE"/>
    <w:rsid w:val="00110555"/>
    <w:rsid w:val="00111150"/>
    <w:rsid w:val="00112E13"/>
    <w:rsid w:val="00112F0C"/>
    <w:rsid w:val="001207CA"/>
    <w:rsid w:val="00120F16"/>
    <w:rsid w:val="00121AD5"/>
    <w:rsid w:val="00122FD3"/>
    <w:rsid w:val="0012489A"/>
    <w:rsid w:val="0012509A"/>
    <w:rsid w:val="00131EA7"/>
    <w:rsid w:val="00132E93"/>
    <w:rsid w:val="0013317D"/>
    <w:rsid w:val="00136EAF"/>
    <w:rsid w:val="00140CBF"/>
    <w:rsid w:val="00142710"/>
    <w:rsid w:val="00146CA5"/>
    <w:rsid w:val="0014711F"/>
    <w:rsid w:val="001513DF"/>
    <w:rsid w:val="00151BDA"/>
    <w:rsid w:val="001537EA"/>
    <w:rsid w:val="00154C1E"/>
    <w:rsid w:val="001551CF"/>
    <w:rsid w:val="00155F11"/>
    <w:rsid w:val="00160F9B"/>
    <w:rsid w:val="00161A6E"/>
    <w:rsid w:val="00164477"/>
    <w:rsid w:val="00164C38"/>
    <w:rsid w:val="0016575A"/>
    <w:rsid w:val="00165854"/>
    <w:rsid w:val="00165880"/>
    <w:rsid w:val="0017040B"/>
    <w:rsid w:val="00173F8D"/>
    <w:rsid w:val="00175001"/>
    <w:rsid w:val="00176EFF"/>
    <w:rsid w:val="00177919"/>
    <w:rsid w:val="00181406"/>
    <w:rsid w:val="00181D97"/>
    <w:rsid w:val="00182344"/>
    <w:rsid w:val="00184676"/>
    <w:rsid w:val="0018497C"/>
    <w:rsid w:val="00185E43"/>
    <w:rsid w:val="00187A22"/>
    <w:rsid w:val="001914AD"/>
    <w:rsid w:val="00191A54"/>
    <w:rsid w:val="001924DA"/>
    <w:rsid w:val="00192E5B"/>
    <w:rsid w:val="001A1E1C"/>
    <w:rsid w:val="001A26F8"/>
    <w:rsid w:val="001A2C28"/>
    <w:rsid w:val="001A54F4"/>
    <w:rsid w:val="001A6D83"/>
    <w:rsid w:val="001A7227"/>
    <w:rsid w:val="001A753E"/>
    <w:rsid w:val="001B656F"/>
    <w:rsid w:val="001B70CA"/>
    <w:rsid w:val="001C0C7F"/>
    <w:rsid w:val="001C0EAF"/>
    <w:rsid w:val="001C2F88"/>
    <w:rsid w:val="001C4BEF"/>
    <w:rsid w:val="001D0E39"/>
    <w:rsid w:val="001D257C"/>
    <w:rsid w:val="001D3339"/>
    <w:rsid w:val="001D348D"/>
    <w:rsid w:val="001D444D"/>
    <w:rsid w:val="001D71C7"/>
    <w:rsid w:val="001D7507"/>
    <w:rsid w:val="001E05C7"/>
    <w:rsid w:val="001E243A"/>
    <w:rsid w:val="001E285D"/>
    <w:rsid w:val="001E3199"/>
    <w:rsid w:val="001E54B2"/>
    <w:rsid w:val="001F16F9"/>
    <w:rsid w:val="001F17A5"/>
    <w:rsid w:val="001F2A7D"/>
    <w:rsid w:val="001F2C2E"/>
    <w:rsid w:val="0020235E"/>
    <w:rsid w:val="002023F4"/>
    <w:rsid w:val="00202AFF"/>
    <w:rsid w:val="0020307F"/>
    <w:rsid w:val="002042D1"/>
    <w:rsid w:val="00207781"/>
    <w:rsid w:val="0021180F"/>
    <w:rsid w:val="00213C8E"/>
    <w:rsid w:val="00213E74"/>
    <w:rsid w:val="002176D1"/>
    <w:rsid w:val="00224AE3"/>
    <w:rsid w:val="002255B3"/>
    <w:rsid w:val="00226867"/>
    <w:rsid w:val="00232580"/>
    <w:rsid w:val="00234869"/>
    <w:rsid w:val="00235B67"/>
    <w:rsid w:val="00236293"/>
    <w:rsid w:val="00236B3F"/>
    <w:rsid w:val="00241306"/>
    <w:rsid w:val="00244657"/>
    <w:rsid w:val="00246626"/>
    <w:rsid w:val="0024718C"/>
    <w:rsid w:val="002478E6"/>
    <w:rsid w:val="00250DE6"/>
    <w:rsid w:val="00251A7E"/>
    <w:rsid w:val="00252793"/>
    <w:rsid w:val="00253B00"/>
    <w:rsid w:val="002551D3"/>
    <w:rsid w:val="0025576B"/>
    <w:rsid w:val="002572C8"/>
    <w:rsid w:val="0026049E"/>
    <w:rsid w:val="0026191B"/>
    <w:rsid w:val="00261D8C"/>
    <w:rsid w:val="002670F4"/>
    <w:rsid w:val="00271423"/>
    <w:rsid w:val="00273868"/>
    <w:rsid w:val="00277097"/>
    <w:rsid w:val="00282526"/>
    <w:rsid w:val="00282620"/>
    <w:rsid w:val="00282B2D"/>
    <w:rsid w:val="00284121"/>
    <w:rsid w:val="00287205"/>
    <w:rsid w:val="00287B2A"/>
    <w:rsid w:val="00290660"/>
    <w:rsid w:val="002922D6"/>
    <w:rsid w:val="00294B02"/>
    <w:rsid w:val="00294EAE"/>
    <w:rsid w:val="00297356"/>
    <w:rsid w:val="002A0B01"/>
    <w:rsid w:val="002A2A00"/>
    <w:rsid w:val="002A30AD"/>
    <w:rsid w:val="002A38E9"/>
    <w:rsid w:val="002A4AEA"/>
    <w:rsid w:val="002A518B"/>
    <w:rsid w:val="002A7D1D"/>
    <w:rsid w:val="002B1012"/>
    <w:rsid w:val="002B1DD5"/>
    <w:rsid w:val="002B59E0"/>
    <w:rsid w:val="002B69D1"/>
    <w:rsid w:val="002B72A8"/>
    <w:rsid w:val="002B7A89"/>
    <w:rsid w:val="002C1179"/>
    <w:rsid w:val="002C4373"/>
    <w:rsid w:val="002D14E9"/>
    <w:rsid w:val="002D4D96"/>
    <w:rsid w:val="002D70B9"/>
    <w:rsid w:val="002E1662"/>
    <w:rsid w:val="002E748C"/>
    <w:rsid w:val="002F02D0"/>
    <w:rsid w:val="002F03C7"/>
    <w:rsid w:val="002F0CC1"/>
    <w:rsid w:val="002F0E33"/>
    <w:rsid w:val="002F1429"/>
    <w:rsid w:val="002F6063"/>
    <w:rsid w:val="002F7783"/>
    <w:rsid w:val="00300A01"/>
    <w:rsid w:val="003021C6"/>
    <w:rsid w:val="00310D37"/>
    <w:rsid w:val="00311D1F"/>
    <w:rsid w:val="00311E09"/>
    <w:rsid w:val="0031408C"/>
    <w:rsid w:val="00315A33"/>
    <w:rsid w:val="00315CCB"/>
    <w:rsid w:val="00316D8B"/>
    <w:rsid w:val="00320AAA"/>
    <w:rsid w:val="00321A41"/>
    <w:rsid w:val="003230C6"/>
    <w:rsid w:val="003242B5"/>
    <w:rsid w:val="0032617B"/>
    <w:rsid w:val="00326D01"/>
    <w:rsid w:val="00327683"/>
    <w:rsid w:val="00330422"/>
    <w:rsid w:val="0033076A"/>
    <w:rsid w:val="00331B9F"/>
    <w:rsid w:val="00332736"/>
    <w:rsid w:val="00333F9B"/>
    <w:rsid w:val="003347B8"/>
    <w:rsid w:val="00336123"/>
    <w:rsid w:val="003401F5"/>
    <w:rsid w:val="00341120"/>
    <w:rsid w:val="00341A88"/>
    <w:rsid w:val="003448E2"/>
    <w:rsid w:val="00344D58"/>
    <w:rsid w:val="00345E8F"/>
    <w:rsid w:val="003518C7"/>
    <w:rsid w:val="00353704"/>
    <w:rsid w:val="003565C2"/>
    <w:rsid w:val="0035720A"/>
    <w:rsid w:val="003608DE"/>
    <w:rsid w:val="003610D8"/>
    <w:rsid w:val="0036117D"/>
    <w:rsid w:val="00361823"/>
    <w:rsid w:val="003621FD"/>
    <w:rsid w:val="00362FD3"/>
    <w:rsid w:val="00365141"/>
    <w:rsid w:val="00366250"/>
    <w:rsid w:val="00370AD1"/>
    <w:rsid w:val="003732C3"/>
    <w:rsid w:val="00376B2D"/>
    <w:rsid w:val="00377158"/>
    <w:rsid w:val="00377622"/>
    <w:rsid w:val="003779B3"/>
    <w:rsid w:val="003807CE"/>
    <w:rsid w:val="00381735"/>
    <w:rsid w:val="0038309F"/>
    <w:rsid w:val="003855EB"/>
    <w:rsid w:val="0038725E"/>
    <w:rsid w:val="00391FB3"/>
    <w:rsid w:val="0039221F"/>
    <w:rsid w:val="00392525"/>
    <w:rsid w:val="00393FDB"/>
    <w:rsid w:val="00395E44"/>
    <w:rsid w:val="003A1297"/>
    <w:rsid w:val="003A1DF6"/>
    <w:rsid w:val="003A1FAB"/>
    <w:rsid w:val="003A5D61"/>
    <w:rsid w:val="003A6F27"/>
    <w:rsid w:val="003A6FD9"/>
    <w:rsid w:val="003B39B3"/>
    <w:rsid w:val="003B403F"/>
    <w:rsid w:val="003B5367"/>
    <w:rsid w:val="003B619E"/>
    <w:rsid w:val="003C3EEB"/>
    <w:rsid w:val="003C6BD5"/>
    <w:rsid w:val="003C7944"/>
    <w:rsid w:val="003D0E12"/>
    <w:rsid w:val="003D68DA"/>
    <w:rsid w:val="003E2F9A"/>
    <w:rsid w:val="003E4A37"/>
    <w:rsid w:val="003E4BC4"/>
    <w:rsid w:val="003E5BB0"/>
    <w:rsid w:val="003E78A5"/>
    <w:rsid w:val="003F2861"/>
    <w:rsid w:val="003F3282"/>
    <w:rsid w:val="003F4276"/>
    <w:rsid w:val="003F4482"/>
    <w:rsid w:val="003F5584"/>
    <w:rsid w:val="003F60DC"/>
    <w:rsid w:val="003F6742"/>
    <w:rsid w:val="003F7EFA"/>
    <w:rsid w:val="004009B5"/>
    <w:rsid w:val="00404C67"/>
    <w:rsid w:val="00406385"/>
    <w:rsid w:val="004075E5"/>
    <w:rsid w:val="00407FA3"/>
    <w:rsid w:val="00407FEE"/>
    <w:rsid w:val="00410229"/>
    <w:rsid w:val="0041307F"/>
    <w:rsid w:val="00413679"/>
    <w:rsid w:val="00414194"/>
    <w:rsid w:val="004155E4"/>
    <w:rsid w:val="00415634"/>
    <w:rsid w:val="00415A89"/>
    <w:rsid w:val="00422804"/>
    <w:rsid w:val="00423D80"/>
    <w:rsid w:val="00424862"/>
    <w:rsid w:val="004256C8"/>
    <w:rsid w:val="00427DB3"/>
    <w:rsid w:val="00427F01"/>
    <w:rsid w:val="00430B9E"/>
    <w:rsid w:val="0043131B"/>
    <w:rsid w:val="00433072"/>
    <w:rsid w:val="0043441F"/>
    <w:rsid w:val="00434A89"/>
    <w:rsid w:val="00434F69"/>
    <w:rsid w:val="00435D16"/>
    <w:rsid w:val="00435DDF"/>
    <w:rsid w:val="00436058"/>
    <w:rsid w:val="00437EB5"/>
    <w:rsid w:val="0044029F"/>
    <w:rsid w:val="0044102B"/>
    <w:rsid w:val="00443170"/>
    <w:rsid w:val="00447E9F"/>
    <w:rsid w:val="004512B4"/>
    <w:rsid w:val="00456136"/>
    <w:rsid w:val="0045731B"/>
    <w:rsid w:val="00457597"/>
    <w:rsid w:val="00460430"/>
    <w:rsid w:val="004624F5"/>
    <w:rsid w:val="00462B9F"/>
    <w:rsid w:val="00463123"/>
    <w:rsid w:val="00463CA6"/>
    <w:rsid w:val="00465E29"/>
    <w:rsid w:val="00470811"/>
    <w:rsid w:val="004712D5"/>
    <w:rsid w:val="004716DB"/>
    <w:rsid w:val="00474E15"/>
    <w:rsid w:val="00474F57"/>
    <w:rsid w:val="00475AD6"/>
    <w:rsid w:val="00484705"/>
    <w:rsid w:val="004852E5"/>
    <w:rsid w:val="00485703"/>
    <w:rsid w:val="00490203"/>
    <w:rsid w:val="004905C3"/>
    <w:rsid w:val="004905CC"/>
    <w:rsid w:val="00491078"/>
    <w:rsid w:val="00494162"/>
    <w:rsid w:val="004962DB"/>
    <w:rsid w:val="00497E7D"/>
    <w:rsid w:val="004A023C"/>
    <w:rsid w:val="004A2E90"/>
    <w:rsid w:val="004B084D"/>
    <w:rsid w:val="004B237A"/>
    <w:rsid w:val="004B2A19"/>
    <w:rsid w:val="004B3594"/>
    <w:rsid w:val="004B3B64"/>
    <w:rsid w:val="004B3DC2"/>
    <w:rsid w:val="004B5C47"/>
    <w:rsid w:val="004C3EDC"/>
    <w:rsid w:val="004C4DDC"/>
    <w:rsid w:val="004C7A79"/>
    <w:rsid w:val="004D127E"/>
    <w:rsid w:val="004D2D0E"/>
    <w:rsid w:val="004D3713"/>
    <w:rsid w:val="004D6236"/>
    <w:rsid w:val="004D7BE0"/>
    <w:rsid w:val="004E4D09"/>
    <w:rsid w:val="004E75BF"/>
    <w:rsid w:val="004E7D3C"/>
    <w:rsid w:val="004F2AC9"/>
    <w:rsid w:val="004F358B"/>
    <w:rsid w:val="004F51DE"/>
    <w:rsid w:val="004F60DB"/>
    <w:rsid w:val="004F701E"/>
    <w:rsid w:val="004F7B11"/>
    <w:rsid w:val="00502ABF"/>
    <w:rsid w:val="00502CFA"/>
    <w:rsid w:val="00504C45"/>
    <w:rsid w:val="005056D3"/>
    <w:rsid w:val="00507261"/>
    <w:rsid w:val="00507F66"/>
    <w:rsid w:val="005151A8"/>
    <w:rsid w:val="00515940"/>
    <w:rsid w:val="005174CA"/>
    <w:rsid w:val="00517A16"/>
    <w:rsid w:val="00517DBE"/>
    <w:rsid w:val="00520810"/>
    <w:rsid w:val="00520F93"/>
    <w:rsid w:val="00521D11"/>
    <w:rsid w:val="005243D8"/>
    <w:rsid w:val="005260E2"/>
    <w:rsid w:val="0053025C"/>
    <w:rsid w:val="00531DAF"/>
    <w:rsid w:val="00532B5C"/>
    <w:rsid w:val="0053431F"/>
    <w:rsid w:val="00536C55"/>
    <w:rsid w:val="00536F55"/>
    <w:rsid w:val="00536FA5"/>
    <w:rsid w:val="005479E6"/>
    <w:rsid w:val="00551BCE"/>
    <w:rsid w:val="00551FBD"/>
    <w:rsid w:val="0055200F"/>
    <w:rsid w:val="00552C92"/>
    <w:rsid w:val="00555DD3"/>
    <w:rsid w:val="005560F8"/>
    <w:rsid w:val="0055743E"/>
    <w:rsid w:val="005579E7"/>
    <w:rsid w:val="00560241"/>
    <w:rsid w:val="00561DEA"/>
    <w:rsid w:val="005627D1"/>
    <w:rsid w:val="00563CC7"/>
    <w:rsid w:val="00564109"/>
    <w:rsid w:val="00564180"/>
    <w:rsid w:val="0056500A"/>
    <w:rsid w:val="005651E4"/>
    <w:rsid w:val="005659B2"/>
    <w:rsid w:val="0056646D"/>
    <w:rsid w:val="00575B48"/>
    <w:rsid w:val="005804A7"/>
    <w:rsid w:val="00580911"/>
    <w:rsid w:val="00581984"/>
    <w:rsid w:val="00583E28"/>
    <w:rsid w:val="0058516C"/>
    <w:rsid w:val="00586407"/>
    <w:rsid w:val="00586530"/>
    <w:rsid w:val="00590A37"/>
    <w:rsid w:val="00590B24"/>
    <w:rsid w:val="00591CC4"/>
    <w:rsid w:val="0059404B"/>
    <w:rsid w:val="00595532"/>
    <w:rsid w:val="005963FA"/>
    <w:rsid w:val="0059673D"/>
    <w:rsid w:val="00596840"/>
    <w:rsid w:val="00596C15"/>
    <w:rsid w:val="005A03AE"/>
    <w:rsid w:val="005A0DE4"/>
    <w:rsid w:val="005A0F93"/>
    <w:rsid w:val="005A2DCF"/>
    <w:rsid w:val="005A574F"/>
    <w:rsid w:val="005A60A8"/>
    <w:rsid w:val="005B18FE"/>
    <w:rsid w:val="005B1AC9"/>
    <w:rsid w:val="005B2A44"/>
    <w:rsid w:val="005B2F7A"/>
    <w:rsid w:val="005B6532"/>
    <w:rsid w:val="005C1873"/>
    <w:rsid w:val="005C19E9"/>
    <w:rsid w:val="005C2A16"/>
    <w:rsid w:val="005C2A50"/>
    <w:rsid w:val="005C733B"/>
    <w:rsid w:val="005D03F7"/>
    <w:rsid w:val="005D0649"/>
    <w:rsid w:val="005D1076"/>
    <w:rsid w:val="005D2CB4"/>
    <w:rsid w:val="005D4C23"/>
    <w:rsid w:val="005D4CD6"/>
    <w:rsid w:val="005D6625"/>
    <w:rsid w:val="005D71BD"/>
    <w:rsid w:val="005D7539"/>
    <w:rsid w:val="005E0AE4"/>
    <w:rsid w:val="005E2FB7"/>
    <w:rsid w:val="005E575A"/>
    <w:rsid w:val="005F2750"/>
    <w:rsid w:val="005F599F"/>
    <w:rsid w:val="005F7029"/>
    <w:rsid w:val="006016D2"/>
    <w:rsid w:val="0060275C"/>
    <w:rsid w:val="006028F0"/>
    <w:rsid w:val="0060481A"/>
    <w:rsid w:val="006058D8"/>
    <w:rsid w:val="006100E4"/>
    <w:rsid w:val="00610F47"/>
    <w:rsid w:val="00614DB8"/>
    <w:rsid w:val="006159C5"/>
    <w:rsid w:val="00620104"/>
    <w:rsid w:val="006227AE"/>
    <w:rsid w:val="00624450"/>
    <w:rsid w:val="006265C3"/>
    <w:rsid w:val="006267AD"/>
    <w:rsid w:val="0063373D"/>
    <w:rsid w:val="00633C7E"/>
    <w:rsid w:val="00636F18"/>
    <w:rsid w:val="0063718D"/>
    <w:rsid w:val="006404E7"/>
    <w:rsid w:val="00642532"/>
    <w:rsid w:val="006435C7"/>
    <w:rsid w:val="00644111"/>
    <w:rsid w:val="00651C22"/>
    <w:rsid w:val="00652DE1"/>
    <w:rsid w:val="00654702"/>
    <w:rsid w:val="00654B37"/>
    <w:rsid w:val="00656A35"/>
    <w:rsid w:val="006572DC"/>
    <w:rsid w:val="0065765E"/>
    <w:rsid w:val="00662770"/>
    <w:rsid w:val="006646B7"/>
    <w:rsid w:val="00664DC0"/>
    <w:rsid w:val="00672788"/>
    <w:rsid w:val="006733C4"/>
    <w:rsid w:val="0067439D"/>
    <w:rsid w:val="0067508C"/>
    <w:rsid w:val="00680D29"/>
    <w:rsid w:val="00682A26"/>
    <w:rsid w:val="00682B5B"/>
    <w:rsid w:val="00691DE6"/>
    <w:rsid w:val="00692126"/>
    <w:rsid w:val="00692306"/>
    <w:rsid w:val="006926E3"/>
    <w:rsid w:val="0069270C"/>
    <w:rsid w:val="00693D80"/>
    <w:rsid w:val="00695EFC"/>
    <w:rsid w:val="00696BEB"/>
    <w:rsid w:val="006A0897"/>
    <w:rsid w:val="006A4CD4"/>
    <w:rsid w:val="006A5657"/>
    <w:rsid w:val="006A6DA1"/>
    <w:rsid w:val="006A7449"/>
    <w:rsid w:val="006B3EED"/>
    <w:rsid w:val="006B4DEF"/>
    <w:rsid w:val="006B6D9A"/>
    <w:rsid w:val="006B70CC"/>
    <w:rsid w:val="006B726A"/>
    <w:rsid w:val="006B7471"/>
    <w:rsid w:val="006C15E0"/>
    <w:rsid w:val="006C37F8"/>
    <w:rsid w:val="006C524C"/>
    <w:rsid w:val="006C56AC"/>
    <w:rsid w:val="006C6DFF"/>
    <w:rsid w:val="006C7942"/>
    <w:rsid w:val="006D08F6"/>
    <w:rsid w:val="006D1AEF"/>
    <w:rsid w:val="006D51CF"/>
    <w:rsid w:val="006D61C9"/>
    <w:rsid w:val="006D6794"/>
    <w:rsid w:val="006D7414"/>
    <w:rsid w:val="006E0F2D"/>
    <w:rsid w:val="006E33CF"/>
    <w:rsid w:val="006F1647"/>
    <w:rsid w:val="006F350D"/>
    <w:rsid w:val="006F504A"/>
    <w:rsid w:val="006F57A4"/>
    <w:rsid w:val="006F5DFC"/>
    <w:rsid w:val="006F77DB"/>
    <w:rsid w:val="00700CD7"/>
    <w:rsid w:val="00703F8C"/>
    <w:rsid w:val="0071085C"/>
    <w:rsid w:val="007113E1"/>
    <w:rsid w:val="007116EB"/>
    <w:rsid w:val="00715A7D"/>
    <w:rsid w:val="007165B9"/>
    <w:rsid w:val="00720350"/>
    <w:rsid w:val="00722E47"/>
    <w:rsid w:val="00723F76"/>
    <w:rsid w:val="00725A7E"/>
    <w:rsid w:val="007268E4"/>
    <w:rsid w:val="00726FAD"/>
    <w:rsid w:val="007277DF"/>
    <w:rsid w:val="00730970"/>
    <w:rsid w:val="00731D85"/>
    <w:rsid w:val="00733177"/>
    <w:rsid w:val="00733AD7"/>
    <w:rsid w:val="00735A41"/>
    <w:rsid w:val="00736FDD"/>
    <w:rsid w:val="00741486"/>
    <w:rsid w:val="007434AE"/>
    <w:rsid w:val="00743978"/>
    <w:rsid w:val="00743B3B"/>
    <w:rsid w:val="00745F70"/>
    <w:rsid w:val="00746A70"/>
    <w:rsid w:val="00746A7D"/>
    <w:rsid w:val="0075018C"/>
    <w:rsid w:val="00750A48"/>
    <w:rsid w:val="00752EA4"/>
    <w:rsid w:val="00753F79"/>
    <w:rsid w:val="00755918"/>
    <w:rsid w:val="00755EAF"/>
    <w:rsid w:val="00756C3F"/>
    <w:rsid w:val="0076068A"/>
    <w:rsid w:val="0076301A"/>
    <w:rsid w:val="00766674"/>
    <w:rsid w:val="00766F91"/>
    <w:rsid w:val="007674C3"/>
    <w:rsid w:val="00771C66"/>
    <w:rsid w:val="00773E8E"/>
    <w:rsid w:val="00774346"/>
    <w:rsid w:val="0077441E"/>
    <w:rsid w:val="00775979"/>
    <w:rsid w:val="00776E23"/>
    <w:rsid w:val="007816E9"/>
    <w:rsid w:val="007818BE"/>
    <w:rsid w:val="007819C7"/>
    <w:rsid w:val="007838B3"/>
    <w:rsid w:val="00785637"/>
    <w:rsid w:val="00786842"/>
    <w:rsid w:val="00787C02"/>
    <w:rsid w:val="007904A0"/>
    <w:rsid w:val="00791DDA"/>
    <w:rsid w:val="00792596"/>
    <w:rsid w:val="00795A0A"/>
    <w:rsid w:val="007962D3"/>
    <w:rsid w:val="00797536"/>
    <w:rsid w:val="007978BD"/>
    <w:rsid w:val="007A252F"/>
    <w:rsid w:val="007A29A6"/>
    <w:rsid w:val="007A2FF1"/>
    <w:rsid w:val="007A5A89"/>
    <w:rsid w:val="007B2746"/>
    <w:rsid w:val="007B49F3"/>
    <w:rsid w:val="007B54C0"/>
    <w:rsid w:val="007B5770"/>
    <w:rsid w:val="007B60C6"/>
    <w:rsid w:val="007C0540"/>
    <w:rsid w:val="007C1347"/>
    <w:rsid w:val="007C1490"/>
    <w:rsid w:val="007C2817"/>
    <w:rsid w:val="007C2AFB"/>
    <w:rsid w:val="007C2CAE"/>
    <w:rsid w:val="007C65A1"/>
    <w:rsid w:val="007D10DE"/>
    <w:rsid w:val="007D15F5"/>
    <w:rsid w:val="007D227B"/>
    <w:rsid w:val="007D3AD3"/>
    <w:rsid w:val="007D4F2D"/>
    <w:rsid w:val="007D5303"/>
    <w:rsid w:val="007E54F1"/>
    <w:rsid w:val="007E69C6"/>
    <w:rsid w:val="007E6AAB"/>
    <w:rsid w:val="007E7B58"/>
    <w:rsid w:val="007F3144"/>
    <w:rsid w:val="007F4BA3"/>
    <w:rsid w:val="007F5BB8"/>
    <w:rsid w:val="007F79DE"/>
    <w:rsid w:val="00801658"/>
    <w:rsid w:val="00801BA1"/>
    <w:rsid w:val="008028FC"/>
    <w:rsid w:val="00802B72"/>
    <w:rsid w:val="00802C3B"/>
    <w:rsid w:val="00803711"/>
    <w:rsid w:val="00804AC2"/>
    <w:rsid w:val="00806F92"/>
    <w:rsid w:val="00814E2B"/>
    <w:rsid w:val="00814F09"/>
    <w:rsid w:val="00816185"/>
    <w:rsid w:val="0081622B"/>
    <w:rsid w:val="008201B4"/>
    <w:rsid w:val="008219FC"/>
    <w:rsid w:val="00821D8F"/>
    <w:rsid w:val="00822CE6"/>
    <w:rsid w:val="008237FA"/>
    <w:rsid w:val="008244F2"/>
    <w:rsid w:val="00825FBA"/>
    <w:rsid w:val="00827AF9"/>
    <w:rsid w:val="00830470"/>
    <w:rsid w:val="00830DAF"/>
    <w:rsid w:val="00833477"/>
    <w:rsid w:val="00835BA4"/>
    <w:rsid w:val="00836B45"/>
    <w:rsid w:val="00837D32"/>
    <w:rsid w:val="008424D2"/>
    <w:rsid w:val="00842853"/>
    <w:rsid w:val="00843E51"/>
    <w:rsid w:val="008441AC"/>
    <w:rsid w:val="008453F1"/>
    <w:rsid w:val="00845F72"/>
    <w:rsid w:val="00846C2D"/>
    <w:rsid w:val="00851BB0"/>
    <w:rsid w:val="00854134"/>
    <w:rsid w:val="00854C65"/>
    <w:rsid w:val="00854F5F"/>
    <w:rsid w:val="00856000"/>
    <w:rsid w:val="00857B63"/>
    <w:rsid w:val="00857C17"/>
    <w:rsid w:val="0086120C"/>
    <w:rsid w:val="00862C6E"/>
    <w:rsid w:val="00863D07"/>
    <w:rsid w:val="0086428E"/>
    <w:rsid w:val="0086465D"/>
    <w:rsid w:val="00865BC7"/>
    <w:rsid w:val="008662EF"/>
    <w:rsid w:val="00872EEC"/>
    <w:rsid w:val="00874C2F"/>
    <w:rsid w:val="00876833"/>
    <w:rsid w:val="00876FC2"/>
    <w:rsid w:val="008776F6"/>
    <w:rsid w:val="00881659"/>
    <w:rsid w:val="008855BE"/>
    <w:rsid w:val="00886197"/>
    <w:rsid w:val="008863DE"/>
    <w:rsid w:val="0089086C"/>
    <w:rsid w:val="00892F30"/>
    <w:rsid w:val="00893E3F"/>
    <w:rsid w:val="0089495F"/>
    <w:rsid w:val="00895BE6"/>
    <w:rsid w:val="0089756C"/>
    <w:rsid w:val="008A1BBD"/>
    <w:rsid w:val="008A204F"/>
    <w:rsid w:val="008A43E8"/>
    <w:rsid w:val="008A6A3F"/>
    <w:rsid w:val="008A6EC8"/>
    <w:rsid w:val="008B06E0"/>
    <w:rsid w:val="008B2BB1"/>
    <w:rsid w:val="008B4149"/>
    <w:rsid w:val="008B44A2"/>
    <w:rsid w:val="008B44E4"/>
    <w:rsid w:val="008B7186"/>
    <w:rsid w:val="008B766A"/>
    <w:rsid w:val="008B7F7D"/>
    <w:rsid w:val="008C20D7"/>
    <w:rsid w:val="008C791F"/>
    <w:rsid w:val="008D2CC8"/>
    <w:rsid w:val="008D5120"/>
    <w:rsid w:val="008D5ECA"/>
    <w:rsid w:val="008E0D13"/>
    <w:rsid w:val="008E67D5"/>
    <w:rsid w:val="008F1329"/>
    <w:rsid w:val="008F1C4D"/>
    <w:rsid w:val="008F22CF"/>
    <w:rsid w:val="008F58B8"/>
    <w:rsid w:val="008F5B6C"/>
    <w:rsid w:val="00901AA4"/>
    <w:rsid w:val="00902337"/>
    <w:rsid w:val="00903824"/>
    <w:rsid w:val="00904916"/>
    <w:rsid w:val="00904A1F"/>
    <w:rsid w:val="0090540B"/>
    <w:rsid w:val="0090644F"/>
    <w:rsid w:val="00906B03"/>
    <w:rsid w:val="00911F7E"/>
    <w:rsid w:val="00912A65"/>
    <w:rsid w:val="00912D3C"/>
    <w:rsid w:val="00914766"/>
    <w:rsid w:val="009175FF"/>
    <w:rsid w:val="0092060D"/>
    <w:rsid w:val="009301D3"/>
    <w:rsid w:val="0093146D"/>
    <w:rsid w:val="00932008"/>
    <w:rsid w:val="009355DA"/>
    <w:rsid w:val="00935C86"/>
    <w:rsid w:val="00941330"/>
    <w:rsid w:val="00941CB1"/>
    <w:rsid w:val="00941E68"/>
    <w:rsid w:val="009435CD"/>
    <w:rsid w:val="00943715"/>
    <w:rsid w:val="00945A1C"/>
    <w:rsid w:val="00945A69"/>
    <w:rsid w:val="00950D7C"/>
    <w:rsid w:val="0095181A"/>
    <w:rsid w:val="0095278F"/>
    <w:rsid w:val="009530D1"/>
    <w:rsid w:val="00953D10"/>
    <w:rsid w:val="00953D7A"/>
    <w:rsid w:val="00953F93"/>
    <w:rsid w:val="009544FB"/>
    <w:rsid w:val="00956A43"/>
    <w:rsid w:val="00961A31"/>
    <w:rsid w:val="00966454"/>
    <w:rsid w:val="0096724F"/>
    <w:rsid w:val="00970529"/>
    <w:rsid w:val="009726D4"/>
    <w:rsid w:val="009735C5"/>
    <w:rsid w:val="00977449"/>
    <w:rsid w:val="009807D6"/>
    <w:rsid w:val="00981818"/>
    <w:rsid w:val="00981B65"/>
    <w:rsid w:val="0098423B"/>
    <w:rsid w:val="009846CF"/>
    <w:rsid w:val="009853DC"/>
    <w:rsid w:val="00987613"/>
    <w:rsid w:val="00987B5F"/>
    <w:rsid w:val="00990233"/>
    <w:rsid w:val="00990F93"/>
    <w:rsid w:val="00991F61"/>
    <w:rsid w:val="00991FF9"/>
    <w:rsid w:val="0099315F"/>
    <w:rsid w:val="00993411"/>
    <w:rsid w:val="009A4AE6"/>
    <w:rsid w:val="009A5D12"/>
    <w:rsid w:val="009B0EB5"/>
    <w:rsid w:val="009B1FCB"/>
    <w:rsid w:val="009B348A"/>
    <w:rsid w:val="009B537C"/>
    <w:rsid w:val="009B6F28"/>
    <w:rsid w:val="009B7530"/>
    <w:rsid w:val="009B7C10"/>
    <w:rsid w:val="009C2986"/>
    <w:rsid w:val="009D1489"/>
    <w:rsid w:val="009D2BDE"/>
    <w:rsid w:val="009D4DD2"/>
    <w:rsid w:val="009D5CF8"/>
    <w:rsid w:val="009D68F8"/>
    <w:rsid w:val="009D79C7"/>
    <w:rsid w:val="009E1671"/>
    <w:rsid w:val="009E378F"/>
    <w:rsid w:val="009E4623"/>
    <w:rsid w:val="009E4742"/>
    <w:rsid w:val="009E565E"/>
    <w:rsid w:val="009E77E4"/>
    <w:rsid w:val="009F2BE2"/>
    <w:rsid w:val="009F52B0"/>
    <w:rsid w:val="009F7CC1"/>
    <w:rsid w:val="00A00E25"/>
    <w:rsid w:val="00A01D87"/>
    <w:rsid w:val="00A06AAB"/>
    <w:rsid w:val="00A12765"/>
    <w:rsid w:val="00A158E7"/>
    <w:rsid w:val="00A17E05"/>
    <w:rsid w:val="00A20479"/>
    <w:rsid w:val="00A21B81"/>
    <w:rsid w:val="00A23803"/>
    <w:rsid w:val="00A23BB5"/>
    <w:rsid w:val="00A2596A"/>
    <w:rsid w:val="00A26BE8"/>
    <w:rsid w:val="00A2739B"/>
    <w:rsid w:val="00A305C8"/>
    <w:rsid w:val="00A30B03"/>
    <w:rsid w:val="00A324EE"/>
    <w:rsid w:val="00A32E30"/>
    <w:rsid w:val="00A33160"/>
    <w:rsid w:val="00A340A8"/>
    <w:rsid w:val="00A36D07"/>
    <w:rsid w:val="00A40EC9"/>
    <w:rsid w:val="00A421D1"/>
    <w:rsid w:val="00A43E8D"/>
    <w:rsid w:val="00A4522A"/>
    <w:rsid w:val="00A453A8"/>
    <w:rsid w:val="00A46285"/>
    <w:rsid w:val="00A50A6D"/>
    <w:rsid w:val="00A51441"/>
    <w:rsid w:val="00A51F1E"/>
    <w:rsid w:val="00A529B3"/>
    <w:rsid w:val="00A54D9A"/>
    <w:rsid w:val="00A55137"/>
    <w:rsid w:val="00A55F3C"/>
    <w:rsid w:val="00A65970"/>
    <w:rsid w:val="00A67CAA"/>
    <w:rsid w:val="00A726CC"/>
    <w:rsid w:val="00A73274"/>
    <w:rsid w:val="00A7611B"/>
    <w:rsid w:val="00A7692D"/>
    <w:rsid w:val="00A76A2B"/>
    <w:rsid w:val="00A778FE"/>
    <w:rsid w:val="00A804C8"/>
    <w:rsid w:val="00A836C2"/>
    <w:rsid w:val="00A8416A"/>
    <w:rsid w:val="00A85F6D"/>
    <w:rsid w:val="00A86054"/>
    <w:rsid w:val="00A867D5"/>
    <w:rsid w:val="00A87EF6"/>
    <w:rsid w:val="00A91398"/>
    <w:rsid w:val="00A9299A"/>
    <w:rsid w:val="00A970DD"/>
    <w:rsid w:val="00AA7B89"/>
    <w:rsid w:val="00AB12DA"/>
    <w:rsid w:val="00AB27C5"/>
    <w:rsid w:val="00AB48AD"/>
    <w:rsid w:val="00AB4AA9"/>
    <w:rsid w:val="00AB4FA4"/>
    <w:rsid w:val="00AB6867"/>
    <w:rsid w:val="00AB6CE2"/>
    <w:rsid w:val="00AB7607"/>
    <w:rsid w:val="00AC26F6"/>
    <w:rsid w:val="00AC6B59"/>
    <w:rsid w:val="00AD20CD"/>
    <w:rsid w:val="00AD2434"/>
    <w:rsid w:val="00AD7A76"/>
    <w:rsid w:val="00AE0533"/>
    <w:rsid w:val="00AE0A34"/>
    <w:rsid w:val="00AE68D2"/>
    <w:rsid w:val="00AF098C"/>
    <w:rsid w:val="00AF2A60"/>
    <w:rsid w:val="00AF3377"/>
    <w:rsid w:val="00AF3B2D"/>
    <w:rsid w:val="00AF6165"/>
    <w:rsid w:val="00AF73A6"/>
    <w:rsid w:val="00B03A31"/>
    <w:rsid w:val="00B0550C"/>
    <w:rsid w:val="00B05C0B"/>
    <w:rsid w:val="00B06B96"/>
    <w:rsid w:val="00B10430"/>
    <w:rsid w:val="00B109CC"/>
    <w:rsid w:val="00B11BD4"/>
    <w:rsid w:val="00B166CD"/>
    <w:rsid w:val="00B21ADD"/>
    <w:rsid w:val="00B23C49"/>
    <w:rsid w:val="00B2417C"/>
    <w:rsid w:val="00B26063"/>
    <w:rsid w:val="00B317CC"/>
    <w:rsid w:val="00B32202"/>
    <w:rsid w:val="00B3274C"/>
    <w:rsid w:val="00B34125"/>
    <w:rsid w:val="00B415D9"/>
    <w:rsid w:val="00B438B0"/>
    <w:rsid w:val="00B44110"/>
    <w:rsid w:val="00B4575C"/>
    <w:rsid w:val="00B47521"/>
    <w:rsid w:val="00B50F8C"/>
    <w:rsid w:val="00B51FB9"/>
    <w:rsid w:val="00B5415B"/>
    <w:rsid w:val="00B57F0D"/>
    <w:rsid w:val="00B61651"/>
    <w:rsid w:val="00B62282"/>
    <w:rsid w:val="00B635F9"/>
    <w:rsid w:val="00B640B8"/>
    <w:rsid w:val="00B64716"/>
    <w:rsid w:val="00B64D78"/>
    <w:rsid w:val="00B6553D"/>
    <w:rsid w:val="00B7651D"/>
    <w:rsid w:val="00B76881"/>
    <w:rsid w:val="00B76911"/>
    <w:rsid w:val="00B77F4F"/>
    <w:rsid w:val="00B83C4B"/>
    <w:rsid w:val="00B840B0"/>
    <w:rsid w:val="00B86064"/>
    <w:rsid w:val="00B860E8"/>
    <w:rsid w:val="00B87472"/>
    <w:rsid w:val="00B915E5"/>
    <w:rsid w:val="00B91879"/>
    <w:rsid w:val="00B91AF1"/>
    <w:rsid w:val="00B92AC1"/>
    <w:rsid w:val="00B94E9D"/>
    <w:rsid w:val="00BA0A04"/>
    <w:rsid w:val="00BA20B9"/>
    <w:rsid w:val="00BA7067"/>
    <w:rsid w:val="00BA7128"/>
    <w:rsid w:val="00BA78D2"/>
    <w:rsid w:val="00BB2157"/>
    <w:rsid w:val="00BB2CBF"/>
    <w:rsid w:val="00BB4185"/>
    <w:rsid w:val="00BB57E9"/>
    <w:rsid w:val="00BB68B0"/>
    <w:rsid w:val="00BB77D4"/>
    <w:rsid w:val="00BC1FA9"/>
    <w:rsid w:val="00BC2589"/>
    <w:rsid w:val="00BC7AB4"/>
    <w:rsid w:val="00BD05DC"/>
    <w:rsid w:val="00BD117A"/>
    <w:rsid w:val="00BD4917"/>
    <w:rsid w:val="00BD4C44"/>
    <w:rsid w:val="00BD6F40"/>
    <w:rsid w:val="00BD71CC"/>
    <w:rsid w:val="00BD72F0"/>
    <w:rsid w:val="00BE0326"/>
    <w:rsid w:val="00BE1BCF"/>
    <w:rsid w:val="00BE5B5B"/>
    <w:rsid w:val="00BE64AA"/>
    <w:rsid w:val="00BE7853"/>
    <w:rsid w:val="00BF0258"/>
    <w:rsid w:val="00BF23A1"/>
    <w:rsid w:val="00BF2E6B"/>
    <w:rsid w:val="00BF4D4B"/>
    <w:rsid w:val="00BF7374"/>
    <w:rsid w:val="00BF772A"/>
    <w:rsid w:val="00BF7D5F"/>
    <w:rsid w:val="00C052C4"/>
    <w:rsid w:val="00C07B8B"/>
    <w:rsid w:val="00C11967"/>
    <w:rsid w:val="00C1222A"/>
    <w:rsid w:val="00C13238"/>
    <w:rsid w:val="00C15A0A"/>
    <w:rsid w:val="00C16478"/>
    <w:rsid w:val="00C20220"/>
    <w:rsid w:val="00C231A2"/>
    <w:rsid w:val="00C2406C"/>
    <w:rsid w:val="00C26393"/>
    <w:rsid w:val="00C27632"/>
    <w:rsid w:val="00C31193"/>
    <w:rsid w:val="00C31778"/>
    <w:rsid w:val="00C3179A"/>
    <w:rsid w:val="00C355EE"/>
    <w:rsid w:val="00C36216"/>
    <w:rsid w:val="00C37035"/>
    <w:rsid w:val="00C3704B"/>
    <w:rsid w:val="00C40144"/>
    <w:rsid w:val="00C43D1F"/>
    <w:rsid w:val="00C4442B"/>
    <w:rsid w:val="00C44C99"/>
    <w:rsid w:val="00C50572"/>
    <w:rsid w:val="00C50D55"/>
    <w:rsid w:val="00C5172F"/>
    <w:rsid w:val="00C519B6"/>
    <w:rsid w:val="00C55D70"/>
    <w:rsid w:val="00C56D88"/>
    <w:rsid w:val="00C56E13"/>
    <w:rsid w:val="00C56E91"/>
    <w:rsid w:val="00C634FF"/>
    <w:rsid w:val="00C652FD"/>
    <w:rsid w:val="00C66985"/>
    <w:rsid w:val="00C7096F"/>
    <w:rsid w:val="00C74A80"/>
    <w:rsid w:val="00C82319"/>
    <w:rsid w:val="00C823D5"/>
    <w:rsid w:val="00C83009"/>
    <w:rsid w:val="00C83B97"/>
    <w:rsid w:val="00C84EF2"/>
    <w:rsid w:val="00C85B5D"/>
    <w:rsid w:val="00C85E49"/>
    <w:rsid w:val="00C86615"/>
    <w:rsid w:val="00C92375"/>
    <w:rsid w:val="00C95340"/>
    <w:rsid w:val="00C97433"/>
    <w:rsid w:val="00C97ED5"/>
    <w:rsid w:val="00C97FA7"/>
    <w:rsid w:val="00CA212E"/>
    <w:rsid w:val="00CA5030"/>
    <w:rsid w:val="00CA5DBF"/>
    <w:rsid w:val="00CB0699"/>
    <w:rsid w:val="00CB4767"/>
    <w:rsid w:val="00CB4B2D"/>
    <w:rsid w:val="00CB53AE"/>
    <w:rsid w:val="00CB5556"/>
    <w:rsid w:val="00CC0D27"/>
    <w:rsid w:val="00CC41FA"/>
    <w:rsid w:val="00CC4331"/>
    <w:rsid w:val="00CC5765"/>
    <w:rsid w:val="00CC6DD4"/>
    <w:rsid w:val="00CC7329"/>
    <w:rsid w:val="00CD3968"/>
    <w:rsid w:val="00CD3D35"/>
    <w:rsid w:val="00CD5681"/>
    <w:rsid w:val="00CE0600"/>
    <w:rsid w:val="00CE0E71"/>
    <w:rsid w:val="00CE365E"/>
    <w:rsid w:val="00CE3B47"/>
    <w:rsid w:val="00CE452A"/>
    <w:rsid w:val="00CE57F9"/>
    <w:rsid w:val="00CE786C"/>
    <w:rsid w:val="00CF1FD3"/>
    <w:rsid w:val="00CF3A17"/>
    <w:rsid w:val="00D01C53"/>
    <w:rsid w:val="00D043E3"/>
    <w:rsid w:val="00D04620"/>
    <w:rsid w:val="00D04F6F"/>
    <w:rsid w:val="00D06678"/>
    <w:rsid w:val="00D0669E"/>
    <w:rsid w:val="00D10144"/>
    <w:rsid w:val="00D1064A"/>
    <w:rsid w:val="00D10A2B"/>
    <w:rsid w:val="00D123A1"/>
    <w:rsid w:val="00D15563"/>
    <w:rsid w:val="00D16623"/>
    <w:rsid w:val="00D17B7B"/>
    <w:rsid w:val="00D17C76"/>
    <w:rsid w:val="00D25C9D"/>
    <w:rsid w:val="00D311FB"/>
    <w:rsid w:val="00D3296F"/>
    <w:rsid w:val="00D32DAF"/>
    <w:rsid w:val="00D3412A"/>
    <w:rsid w:val="00D351CD"/>
    <w:rsid w:val="00D36167"/>
    <w:rsid w:val="00D37E78"/>
    <w:rsid w:val="00D56651"/>
    <w:rsid w:val="00D60CA6"/>
    <w:rsid w:val="00D620B9"/>
    <w:rsid w:val="00D62C9A"/>
    <w:rsid w:val="00D64A0E"/>
    <w:rsid w:val="00D65022"/>
    <w:rsid w:val="00D65F12"/>
    <w:rsid w:val="00D6635D"/>
    <w:rsid w:val="00D67E7F"/>
    <w:rsid w:val="00D7013E"/>
    <w:rsid w:val="00D7110F"/>
    <w:rsid w:val="00D722FA"/>
    <w:rsid w:val="00D728C1"/>
    <w:rsid w:val="00D74759"/>
    <w:rsid w:val="00D74E83"/>
    <w:rsid w:val="00D74F2D"/>
    <w:rsid w:val="00D75D39"/>
    <w:rsid w:val="00D76802"/>
    <w:rsid w:val="00D777FC"/>
    <w:rsid w:val="00D80096"/>
    <w:rsid w:val="00D8139C"/>
    <w:rsid w:val="00D84C7B"/>
    <w:rsid w:val="00D85052"/>
    <w:rsid w:val="00D856A6"/>
    <w:rsid w:val="00D91C55"/>
    <w:rsid w:val="00D93E6D"/>
    <w:rsid w:val="00D94986"/>
    <w:rsid w:val="00D97A23"/>
    <w:rsid w:val="00D97DC6"/>
    <w:rsid w:val="00DA00D0"/>
    <w:rsid w:val="00DA082A"/>
    <w:rsid w:val="00DA0E5A"/>
    <w:rsid w:val="00DA17F2"/>
    <w:rsid w:val="00DA1F1E"/>
    <w:rsid w:val="00DA4880"/>
    <w:rsid w:val="00DA5564"/>
    <w:rsid w:val="00DA73CE"/>
    <w:rsid w:val="00DB134F"/>
    <w:rsid w:val="00DB1D18"/>
    <w:rsid w:val="00DB3717"/>
    <w:rsid w:val="00DB4BCE"/>
    <w:rsid w:val="00DB65A2"/>
    <w:rsid w:val="00DB79F9"/>
    <w:rsid w:val="00DC3FEE"/>
    <w:rsid w:val="00DC7900"/>
    <w:rsid w:val="00DD049F"/>
    <w:rsid w:val="00DD1371"/>
    <w:rsid w:val="00DD3E5D"/>
    <w:rsid w:val="00DD47D4"/>
    <w:rsid w:val="00DE1D24"/>
    <w:rsid w:val="00DE2E4A"/>
    <w:rsid w:val="00DE4ACF"/>
    <w:rsid w:val="00DE50DA"/>
    <w:rsid w:val="00DE5FBD"/>
    <w:rsid w:val="00DE66A4"/>
    <w:rsid w:val="00DF17FB"/>
    <w:rsid w:val="00DF2855"/>
    <w:rsid w:val="00DF3681"/>
    <w:rsid w:val="00DF45E6"/>
    <w:rsid w:val="00DF5C50"/>
    <w:rsid w:val="00E0295C"/>
    <w:rsid w:val="00E02BAE"/>
    <w:rsid w:val="00E05AB7"/>
    <w:rsid w:val="00E100B9"/>
    <w:rsid w:val="00E10217"/>
    <w:rsid w:val="00E16BDE"/>
    <w:rsid w:val="00E257F6"/>
    <w:rsid w:val="00E3014B"/>
    <w:rsid w:val="00E30D4B"/>
    <w:rsid w:val="00E30F99"/>
    <w:rsid w:val="00E312E5"/>
    <w:rsid w:val="00E31A72"/>
    <w:rsid w:val="00E31E22"/>
    <w:rsid w:val="00E328A6"/>
    <w:rsid w:val="00E33871"/>
    <w:rsid w:val="00E34142"/>
    <w:rsid w:val="00E34D92"/>
    <w:rsid w:val="00E3511B"/>
    <w:rsid w:val="00E37373"/>
    <w:rsid w:val="00E40571"/>
    <w:rsid w:val="00E40C62"/>
    <w:rsid w:val="00E41005"/>
    <w:rsid w:val="00E411FE"/>
    <w:rsid w:val="00E42693"/>
    <w:rsid w:val="00E438F5"/>
    <w:rsid w:val="00E43A6B"/>
    <w:rsid w:val="00E453C9"/>
    <w:rsid w:val="00E46F83"/>
    <w:rsid w:val="00E51028"/>
    <w:rsid w:val="00E51F85"/>
    <w:rsid w:val="00E51FC6"/>
    <w:rsid w:val="00E53981"/>
    <w:rsid w:val="00E5696D"/>
    <w:rsid w:val="00E63350"/>
    <w:rsid w:val="00E65E77"/>
    <w:rsid w:val="00E67B47"/>
    <w:rsid w:val="00E67B4D"/>
    <w:rsid w:val="00E70D15"/>
    <w:rsid w:val="00E72D17"/>
    <w:rsid w:val="00E742C6"/>
    <w:rsid w:val="00E7435F"/>
    <w:rsid w:val="00E743AB"/>
    <w:rsid w:val="00E743DA"/>
    <w:rsid w:val="00E74991"/>
    <w:rsid w:val="00E77EFA"/>
    <w:rsid w:val="00E80BC4"/>
    <w:rsid w:val="00E81446"/>
    <w:rsid w:val="00E8420C"/>
    <w:rsid w:val="00E84F84"/>
    <w:rsid w:val="00E852FE"/>
    <w:rsid w:val="00E90604"/>
    <w:rsid w:val="00E9096B"/>
    <w:rsid w:val="00E9121F"/>
    <w:rsid w:val="00E9149C"/>
    <w:rsid w:val="00E92312"/>
    <w:rsid w:val="00E9339F"/>
    <w:rsid w:val="00E94527"/>
    <w:rsid w:val="00E9509C"/>
    <w:rsid w:val="00E95A9C"/>
    <w:rsid w:val="00EA058F"/>
    <w:rsid w:val="00EA0BE4"/>
    <w:rsid w:val="00EA3C9B"/>
    <w:rsid w:val="00EA5CA6"/>
    <w:rsid w:val="00EB1631"/>
    <w:rsid w:val="00EB1E30"/>
    <w:rsid w:val="00EB25C9"/>
    <w:rsid w:val="00EB39C1"/>
    <w:rsid w:val="00EB56C4"/>
    <w:rsid w:val="00EB7406"/>
    <w:rsid w:val="00EC069E"/>
    <w:rsid w:val="00EC1EAF"/>
    <w:rsid w:val="00EC27EA"/>
    <w:rsid w:val="00EC28CB"/>
    <w:rsid w:val="00EC50D0"/>
    <w:rsid w:val="00EC69ED"/>
    <w:rsid w:val="00ED0FEA"/>
    <w:rsid w:val="00ED173E"/>
    <w:rsid w:val="00ED6290"/>
    <w:rsid w:val="00ED6AB9"/>
    <w:rsid w:val="00EE3F6D"/>
    <w:rsid w:val="00EE422A"/>
    <w:rsid w:val="00EE6577"/>
    <w:rsid w:val="00EF06E6"/>
    <w:rsid w:val="00EF39C3"/>
    <w:rsid w:val="00EF51E5"/>
    <w:rsid w:val="00EF55E3"/>
    <w:rsid w:val="00EF5D88"/>
    <w:rsid w:val="00EF7240"/>
    <w:rsid w:val="00F03DD1"/>
    <w:rsid w:val="00F051CC"/>
    <w:rsid w:val="00F0589D"/>
    <w:rsid w:val="00F06FC8"/>
    <w:rsid w:val="00F07976"/>
    <w:rsid w:val="00F10BEA"/>
    <w:rsid w:val="00F11BA4"/>
    <w:rsid w:val="00F15170"/>
    <w:rsid w:val="00F151EC"/>
    <w:rsid w:val="00F1613C"/>
    <w:rsid w:val="00F20323"/>
    <w:rsid w:val="00F22EB2"/>
    <w:rsid w:val="00F233BF"/>
    <w:rsid w:val="00F24587"/>
    <w:rsid w:val="00F247AF"/>
    <w:rsid w:val="00F25294"/>
    <w:rsid w:val="00F262FC"/>
    <w:rsid w:val="00F276BB"/>
    <w:rsid w:val="00F27912"/>
    <w:rsid w:val="00F37D58"/>
    <w:rsid w:val="00F400EC"/>
    <w:rsid w:val="00F40FE3"/>
    <w:rsid w:val="00F41939"/>
    <w:rsid w:val="00F41EC2"/>
    <w:rsid w:val="00F45350"/>
    <w:rsid w:val="00F46A58"/>
    <w:rsid w:val="00F479D5"/>
    <w:rsid w:val="00F5196A"/>
    <w:rsid w:val="00F55540"/>
    <w:rsid w:val="00F56D51"/>
    <w:rsid w:val="00F570FF"/>
    <w:rsid w:val="00F62F24"/>
    <w:rsid w:val="00F64E85"/>
    <w:rsid w:val="00F65118"/>
    <w:rsid w:val="00F6605A"/>
    <w:rsid w:val="00F66646"/>
    <w:rsid w:val="00F66989"/>
    <w:rsid w:val="00F7058F"/>
    <w:rsid w:val="00F72287"/>
    <w:rsid w:val="00F72584"/>
    <w:rsid w:val="00F727D0"/>
    <w:rsid w:val="00F77729"/>
    <w:rsid w:val="00F80E44"/>
    <w:rsid w:val="00F8164E"/>
    <w:rsid w:val="00F81F04"/>
    <w:rsid w:val="00F82833"/>
    <w:rsid w:val="00F85AB3"/>
    <w:rsid w:val="00F87745"/>
    <w:rsid w:val="00F87DBD"/>
    <w:rsid w:val="00F906B2"/>
    <w:rsid w:val="00F9102B"/>
    <w:rsid w:val="00F93FB3"/>
    <w:rsid w:val="00F94B2C"/>
    <w:rsid w:val="00F96112"/>
    <w:rsid w:val="00F96B09"/>
    <w:rsid w:val="00FA1A53"/>
    <w:rsid w:val="00FA2922"/>
    <w:rsid w:val="00FA4388"/>
    <w:rsid w:val="00FA58EB"/>
    <w:rsid w:val="00FA6C8E"/>
    <w:rsid w:val="00FB0735"/>
    <w:rsid w:val="00FB1EBB"/>
    <w:rsid w:val="00FB2528"/>
    <w:rsid w:val="00FB2C97"/>
    <w:rsid w:val="00FB6029"/>
    <w:rsid w:val="00FB6565"/>
    <w:rsid w:val="00FB76C2"/>
    <w:rsid w:val="00FB7788"/>
    <w:rsid w:val="00FC1246"/>
    <w:rsid w:val="00FC1B51"/>
    <w:rsid w:val="00FC1D2E"/>
    <w:rsid w:val="00FC6ADA"/>
    <w:rsid w:val="00FD0F95"/>
    <w:rsid w:val="00FD23C6"/>
    <w:rsid w:val="00FD68A6"/>
    <w:rsid w:val="00FD756A"/>
    <w:rsid w:val="00FE2DD7"/>
    <w:rsid w:val="00FF0923"/>
    <w:rsid w:val="00FF27DD"/>
    <w:rsid w:val="00FF2B97"/>
    <w:rsid w:val="00FF5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DCB10FD"/>
  <w15:chartTrackingRefBased/>
  <w15:docId w15:val="{D23858DA-F475-4349-8105-F2E2E86EC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2AFB"/>
    <w:pPr>
      <w:overflowPunct w:val="0"/>
      <w:autoSpaceDE w:val="0"/>
      <w:autoSpaceDN w:val="0"/>
      <w:adjustRightInd w:val="0"/>
      <w:spacing w:after="180"/>
      <w:textAlignment w:val="baseline"/>
    </w:pPr>
    <w:rPr>
      <w:rFonts w:ascii="Times New Roman" w:hAnsi="Times New Roman" w:cs="Times New Roman"/>
      <w:kern w:val="0"/>
      <w:sz w:val="20"/>
      <w:szCs w:val="20"/>
      <w:lang w:val="en-GB" w:eastAsia="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2A518B"/>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0"/>
    <w:qFormat/>
    <w:rsid w:val="002A518B"/>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2A518B"/>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2A518B"/>
    <w:pPr>
      <w:numPr>
        <w:ilvl w:val="3"/>
      </w:numPr>
      <w:outlineLvl w:val="3"/>
    </w:pPr>
    <w:rPr>
      <w:sz w:val="24"/>
      <w:szCs w:val="24"/>
    </w:rPr>
  </w:style>
  <w:style w:type="paragraph" w:styleId="5">
    <w:name w:val="heading 5"/>
    <w:basedOn w:val="4"/>
    <w:next w:val="a"/>
    <w:link w:val="50"/>
    <w:qFormat/>
    <w:rsid w:val="002A518B"/>
    <w:pPr>
      <w:numPr>
        <w:ilvl w:val="4"/>
      </w:numPr>
      <w:outlineLvl w:val="4"/>
    </w:pPr>
    <w:rPr>
      <w:sz w:val="22"/>
      <w:szCs w:val="22"/>
    </w:rPr>
  </w:style>
  <w:style w:type="paragraph" w:styleId="6">
    <w:name w:val="heading 6"/>
    <w:basedOn w:val="a"/>
    <w:next w:val="a"/>
    <w:link w:val="60"/>
    <w:qFormat/>
    <w:rsid w:val="002A518B"/>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2A518B"/>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2A518B"/>
    <w:pPr>
      <w:numPr>
        <w:ilvl w:val="7"/>
      </w:numPr>
      <w:outlineLvl w:val="7"/>
    </w:pPr>
  </w:style>
  <w:style w:type="paragraph" w:styleId="9">
    <w:name w:val="heading 9"/>
    <w:basedOn w:val="8"/>
    <w:next w:val="a"/>
    <w:link w:val="90"/>
    <w:qFormat/>
    <w:rsid w:val="002A518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1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A518B"/>
    <w:rPr>
      <w:sz w:val="18"/>
      <w:szCs w:val="18"/>
    </w:rPr>
  </w:style>
  <w:style w:type="paragraph" w:styleId="a5">
    <w:name w:val="footer"/>
    <w:basedOn w:val="a"/>
    <w:link w:val="a6"/>
    <w:uiPriority w:val="99"/>
    <w:unhideWhenUsed/>
    <w:rsid w:val="002A518B"/>
    <w:pPr>
      <w:tabs>
        <w:tab w:val="center" w:pos="4153"/>
        <w:tab w:val="right" w:pos="8306"/>
      </w:tabs>
      <w:snapToGrid w:val="0"/>
    </w:pPr>
    <w:rPr>
      <w:sz w:val="18"/>
      <w:szCs w:val="18"/>
    </w:rPr>
  </w:style>
  <w:style w:type="character" w:customStyle="1" w:styleId="a6">
    <w:name w:val="页脚 字符"/>
    <w:basedOn w:val="a0"/>
    <w:link w:val="a5"/>
    <w:uiPriority w:val="99"/>
    <w:rsid w:val="002A518B"/>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A518B"/>
    <w:rPr>
      <w:rFonts w:ascii="Arial" w:eastAsia="宋体" w:hAnsi="Arial" w:cs="Times New Roman"/>
      <w:kern w:val="0"/>
      <w:sz w:val="36"/>
      <w:szCs w:val="36"/>
      <w:lang w:val="en-GB"/>
    </w:rPr>
  </w:style>
  <w:style w:type="character" w:customStyle="1" w:styleId="20">
    <w:name w:val="标题 2 字符"/>
    <w:aliases w:val="H2 字符,h2 字符,Head2A 字符,2 字符,UNDERRUBRIK 1-2 字符,DO NOT USE_h2 字符,h21 字符,H2 Char 字符,h2 Char 字符"/>
    <w:basedOn w:val="a0"/>
    <w:link w:val="2"/>
    <w:rsid w:val="002A518B"/>
    <w:rPr>
      <w:rFonts w:ascii="Arial" w:eastAsia="宋体" w:hAnsi="Arial" w:cs="Times New Roman"/>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2A518B"/>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A518B"/>
    <w:rPr>
      <w:rFonts w:ascii="Arial" w:eastAsia="宋体" w:hAnsi="Arial" w:cs="Times New Roman"/>
      <w:kern w:val="0"/>
      <w:sz w:val="24"/>
      <w:szCs w:val="24"/>
      <w:lang w:val="en-GB"/>
    </w:rPr>
  </w:style>
  <w:style w:type="character" w:customStyle="1" w:styleId="50">
    <w:name w:val="标题 5 字符"/>
    <w:basedOn w:val="a0"/>
    <w:link w:val="5"/>
    <w:rsid w:val="002A518B"/>
    <w:rPr>
      <w:rFonts w:ascii="Arial" w:eastAsia="宋体" w:hAnsi="Arial" w:cs="Times New Roman"/>
      <w:kern w:val="0"/>
      <w:sz w:val="22"/>
      <w:lang w:val="en-GB"/>
    </w:rPr>
  </w:style>
  <w:style w:type="character" w:customStyle="1" w:styleId="60">
    <w:name w:val="标题 6 字符"/>
    <w:basedOn w:val="a0"/>
    <w:link w:val="6"/>
    <w:rsid w:val="002A518B"/>
    <w:rPr>
      <w:rFonts w:ascii="Arial" w:hAnsi="Arial" w:cs="Arial"/>
    </w:rPr>
  </w:style>
  <w:style w:type="character" w:customStyle="1" w:styleId="70">
    <w:name w:val="标题 7 字符"/>
    <w:basedOn w:val="a0"/>
    <w:link w:val="7"/>
    <w:rsid w:val="002A518B"/>
    <w:rPr>
      <w:rFonts w:ascii="Arial" w:hAnsi="Arial" w:cs="Arial"/>
    </w:rPr>
  </w:style>
  <w:style w:type="character" w:customStyle="1" w:styleId="80">
    <w:name w:val="标题 8 字符"/>
    <w:basedOn w:val="a0"/>
    <w:link w:val="8"/>
    <w:rsid w:val="002A518B"/>
    <w:rPr>
      <w:rFonts w:ascii="Arial" w:hAnsi="Arial" w:cs="Arial"/>
    </w:rPr>
  </w:style>
  <w:style w:type="character" w:customStyle="1" w:styleId="90">
    <w:name w:val="标题 9 字符"/>
    <w:basedOn w:val="a0"/>
    <w:link w:val="9"/>
    <w:rsid w:val="002A518B"/>
    <w:rPr>
      <w:rFonts w:ascii="Arial" w:hAnsi="Arial" w:cs="Arial"/>
    </w:rPr>
  </w:style>
  <w:style w:type="paragraph" w:styleId="a7">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a"/>
    <w:link w:val="a8"/>
    <w:uiPriority w:val="34"/>
    <w:qFormat/>
    <w:rsid w:val="002A518B"/>
    <w:pPr>
      <w:ind w:left="720"/>
    </w:pPr>
    <w:rPr>
      <w:rFonts w:ascii="Calibri" w:eastAsia="Calibri" w:hAnsi="Calibri"/>
    </w:rPr>
  </w:style>
  <w:style w:type="paragraph" w:customStyle="1" w:styleId="CRCoverPage">
    <w:name w:val="CR Cover Page"/>
    <w:rsid w:val="002A518B"/>
    <w:pPr>
      <w:spacing w:after="120"/>
    </w:pPr>
    <w:rPr>
      <w:rFonts w:ascii="Arial" w:eastAsia="MS Mincho" w:hAnsi="Arial" w:cs="Times New Roman"/>
      <w:kern w:val="0"/>
      <w:sz w:val="20"/>
      <w:szCs w:val="20"/>
      <w:lang w:val="en-GB" w:eastAsia="en-US"/>
    </w:rPr>
  </w:style>
  <w:style w:type="character" w:customStyle="1" w:styleId="a8">
    <w:name w:val="列出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rsid w:val="002A518B"/>
    <w:rPr>
      <w:rFonts w:ascii="Calibri" w:eastAsia="Calibri" w:hAnsi="Calibri"/>
    </w:rPr>
  </w:style>
  <w:style w:type="paragraph" w:customStyle="1" w:styleId="Observation">
    <w:name w:val="Observation"/>
    <w:basedOn w:val="a"/>
    <w:qFormat/>
    <w:rsid w:val="002A518B"/>
    <w:pPr>
      <w:numPr>
        <w:numId w:val="3"/>
      </w:numPr>
      <w:tabs>
        <w:tab w:val="left" w:pos="1701"/>
      </w:tabs>
      <w:spacing w:after="120"/>
    </w:pPr>
    <w:rPr>
      <w:rFonts w:ascii="Arial" w:eastAsia="Times New Roman" w:hAnsi="Arial"/>
      <w:b/>
      <w:bCs/>
    </w:rPr>
  </w:style>
  <w:style w:type="paragraph" w:styleId="a9">
    <w:name w:val="Balloon Text"/>
    <w:basedOn w:val="a"/>
    <w:link w:val="aa"/>
    <w:uiPriority w:val="99"/>
    <w:semiHidden/>
    <w:unhideWhenUsed/>
    <w:rsid w:val="00672788"/>
    <w:pPr>
      <w:spacing w:after="0"/>
    </w:pPr>
    <w:rPr>
      <w:sz w:val="18"/>
      <w:szCs w:val="18"/>
    </w:rPr>
  </w:style>
  <w:style w:type="character" w:customStyle="1" w:styleId="aa">
    <w:name w:val="批注框文本 字符"/>
    <w:basedOn w:val="a0"/>
    <w:link w:val="a9"/>
    <w:uiPriority w:val="99"/>
    <w:semiHidden/>
    <w:rsid w:val="00672788"/>
    <w:rPr>
      <w:rFonts w:ascii="Times New Roman" w:hAnsi="Times New Roman" w:cs="Times New Roman"/>
      <w:kern w:val="0"/>
      <w:sz w:val="18"/>
      <w:szCs w:val="18"/>
      <w:lang w:val="en-GB" w:eastAsia="en-GB"/>
    </w:rPr>
  </w:style>
  <w:style w:type="character" w:styleId="ab">
    <w:name w:val="Placeholder Text"/>
    <w:basedOn w:val="a0"/>
    <w:uiPriority w:val="99"/>
    <w:semiHidden/>
    <w:rsid w:val="007F79DE"/>
    <w:rPr>
      <w:color w:val="808080"/>
    </w:rPr>
  </w:style>
  <w:style w:type="table" w:styleId="11">
    <w:name w:val="Grid Table 1 Light"/>
    <w:basedOn w:val="a1"/>
    <w:uiPriority w:val="46"/>
    <w:rsid w:val="00D351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c">
    <w:name w:val="No Spacing"/>
    <w:uiPriority w:val="1"/>
    <w:qFormat/>
    <w:rsid w:val="00AF73A6"/>
    <w:pPr>
      <w:overflowPunct w:val="0"/>
      <w:autoSpaceDE w:val="0"/>
      <w:autoSpaceDN w:val="0"/>
      <w:adjustRightInd w:val="0"/>
      <w:textAlignment w:val="baseline"/>
    </w:pPr>
    <w:rPr>
      <w:rFonts w:ascii="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54443">
      <w:bodyDiv w:val="1"/>
      <w:marLeft w:val="0"/>
      <w:marRight w:val="0"/>
      <w:marTop w:val="0"/>
      <w:marBottom w:val="0"/>
      <w:divBdr>
        <w:top w:val="none" w:sz="0" w:space="0" w:color="auto"/>
        <w:left w:val="none" w:sz="0" w:space="0" w:color="auto"/>
        <w:bottom w:val="none" w:sz="0" w:space="0" w:color="auto"/>
        <w:right w:val="none" w:sz="0" w:space="0" w:color="auto"/>
      </w:divBdr>
    </w:div>
    <w:div w:id="49002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2287B-018A-475C-9492-8F6BDAC48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2778</TotalTime>
  <Pages>5</Pages>
  <Words>1855</Words>
  <Characters>10580</Characters>
  <Application>Microsoft Office Word</Application>
  <DocSecurity>0</DocSecurity>
  <Lines>88</Lines>
  <Paragraphs>24</Paragraphs>
  <ScaleCrop>false</ScaleCrop>
  <Company/>
  <LinksUpToDate>false</LinksUpToDate>
  <CharactersWithSpaces>12411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Lei</dc:creator>
  <cp:keywords/>
  <dc:description/>
  <cp:lastModifiedBy>liuzheng</cp:lastModifiedBy>
  <cp:revision>788</cp:revision>
  <dcterms:created xsi:type="dcterms:W3CDTF">2020-05-12T01:04:00Z</dcterms:created>
  <dcterms:modified xsi:type="dcterms:W3CDTF">2020-05-15T03:10:00Z</dcterms:modified>
</cp:coreProperties>
</file>